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D20" w:rsidRPr="00863326" w:rsidRDefault="00863326" w:rsidP="005F6029">
      <w:pPr>
        <w:pStyle w:val="Heading1"/>
        <w:rPr>
          <w:rStyle w:val="Heading1Char"/>
          <w:b/>
          <w:lang w:val="es-ES"/>
        </w:rPr>
      </w:pPr>
      <w:r w:rsidRPr="00863326">
        <w:rPr>
          <w:lang w:val="es-ES_tradnl"/>
        </w:rPr>
        <w:t>Influencia de los mecanismos PSM en la Q</w:t>
      </w:r>
      <w:r w:rsidRPr="00E60277">
        <w:rPr>
          <w:caps w:val="0"/>
          <w:lang w:val="es-ES_tradnl"/>
        </w:rPr>
        <w:t>o</w:t>
      </w:r>
      <w:r w:rsidRPr="00863326">
        <w:rPr>
          <w:lang w:val="es-ES_tradnl"/>
        </w:rPr>
        <w:t>E para usuarios de servicios telefónicos en redes LTE/LTE-A</w:t>
      </w:r>
    </w:p>
    <w:p w:rsidR="00C725C0" w:rsidRPr="00C725C0" w:rsidRDefault="00C725C0" w:rsidP="00C725C0">
      <w:pPr>
        <w:rPr>
          <w:lang w:eastAsia="es-ES"/>
        </w:rPr>
      </w:pPr>
    </w:p>
    <w:p w:rsidR="00803EB5" w:rsidRDefault="00A373EB" w:rsidP="00803EB5">
      <w:pPr>
        <w:jc w:val="center"/>
        <w:rPr>
          <w:b/>
          <w:sz w:val="20"/>
          <w:szCs w:val="20"/>
        </w:rPr>
      </w:pPr>
      <w:r>
        <w:rPr>
          <w:rStyle w:val="Titulo3Car"/>
          <w:b/>
          <w:sz w:val="20"/>
          <w:szCs w:val="20"/>
          <w:lang w:val="es-ES"/>
        </w:rPr>
        <w:t>David Ernesto Ruiz Guirola</w:t>
      </w:r>
      <w:r w:rsidR="00254A8F">
        <w:rPr>
          <w:b/>
          <w:sz w:val="20"/>
          <w:szCs w:val="20"/>
          <w:vertAlign w:val="superscript"/>
        </w:rPr>
        <w:t>1</w:t>
      </w:r>
      <w:r w:rsidR="00803EB5" w:rsidRPr="00C11205">
        <w:rPr>
          <w:b/>
          <w:sz w:val="20"/>
          <w:szCs w:val="20"/>
        </w:rPr>
        <w:t xml:space="preserve">, </w:t>
      </w:r>
      <w:r>
        <w:rPr>
          <w:b/>
          <w:sz w:val="20"/>
        </w:rPr>
        <w:t>Lesbiel Pineda</w:t>
      </w:r>
      <w:r w:rsidR="00254A8F">
        <w:rPr>
          <w:b/>
          <w:sz w:val="20"/>
          <w:szCs w:val="20"/>
          <w:vertAlign w:val="superscript"/>
        </w:rPr>
        <w:t>1</w:t>
      </w:r>
      <w:r w:rsidR="00EE2248">
        <w:rPr>
          <w:b/>
          <w:sz w:val="20"/>
        </w:rPr>
        <w:t>, Carlos A. Rodríguez López</w:t>
      </w:r>
      <w:r w:rsidR="00254A8F">
        <w:rPr>
          <w:b/>
          <w:sz w:val="20"/>
          <w:szCs w:val="20"/>
          <w:vertAlign w:val="superscript"/>
        </w:rPr>
        <w:t>2</w:t>
      </w:r>
      <w:r w:rsidR="00AC6798">
        <w:rPr>
          <w:b/>
          <w:sz w:val="20"/>
        </w:rPr>
        <w:t xml:space="preserve"> </w:t>
      </w:r>
      <w:r w:rsidR="000874BC">
        <w:rPr>
          <w:b/>
          <w:sz w:val="20"/>
        </w:rPr>
        <w:t xml:space="preserve"> </w:t>
      </w:r>
    </w:p>
    <w:p w:rsidR="00C725C0" w:rsidRPr="00C725C0" w:rsidRDefault="00C725C0" w:rsidP="00803EB5">
      <w:pPr>
        <w:jc w:val="center"/>
        <w:rPr>
          <w:b/>
          <w:sz w:val="20"/>
          <w:szCs w:val="20"/>
        </w:rPr>
      </w:pPr>
    </w:p>
    <w:p w:rsidR="00A926A3" w:rsidRPr="00C11205" w:rsidRDefault="00A373EB" w:rsidP="00A926A3">
      <w:pPr>
        <w:pStyle w:val="Titulo3"/>
        <w:rPr>
          <w:lang w:val="es-ES"/>
        </w:rPr>
      </w:pPr>
      <w:r>
        <w:rPr>
          <w:rStyle w:val="Titulo3Car"/>
          <w:lang w:val="es-ES"/>
        </w:rPr>
        <w:t>Universidad Central de Las Villas, Carretera a Camajuan</w:t>
      </w:r>
      <w:r>
        <w:rPr>
          <w:rStyle w:val="Titulo3Car"/>
        </w:rPr>
        <w:t>í km 5</w:t>
      </w:r>
      <m:oMath>
        <m:f>
          <m:fPr>
            <m:ctrlPr>
              <w:rPr>
                <w:rStyle w:val="Titulo3Car"/>
                <w:rFonts w:ascii="Cambria Math" w:hAnsi="Cambria Math"/>
                <w:i/>
              </w:rPr>
            </m:ctrlPr>
          </m:fPr>
          <m:num>
            <m:r>
              <w:rPr>
                <w:rStyle w:val="Titulo3Car"/>
                <w:rFonts w:ascii="Cambria Math" w:hAnsi="Cambria Math"/>
              </w:rPr>
              <m:t>1</m:t>
            </m:r>
          </m:num>
          <m:den>
            <m:r>
              <w:rPr>
                <w:rStyle w:val="Titulo3Car"/>
                <w:rFonts w:ascii="Cambria Math" w:hAnsi="Cambria Math"/>
              </w:rPr>
              <m:t>2</m:t>
            </m:r>
          </m:den>
        </m:f>
      </m:oMath>
      <w:r>
        <w:rPr>
          <w:lang w:val="es-ES"/>
        </w:rPr>
        <w:t>,</w:t>
      </w:r>
    </w:p>
    <w:p w:rsidR="005B5FFF" w:rsidRPr="00C11205" w:rsidRDefault="00B10E6A" w:rsidP="00E60277">
      <w:pPr>
        <w:pStyle w:val="Titulo3"/>
        <w:rPr>
          <w:lang w:val="es-ES"/>
        </w:rPr>
      </w:pPr>
      <w:r>
        <w:rPr>
          <w:rStyle w:val="Titulo3Car"/>
          <w:lang w:val="es-ES"/>
        </w:rPr>
        <w:t>e-mail:</w:t>
      </w:r>
      <w:r w:rsidRPr="00AE3534">
        <w:rPr>
          <w:rStyle w:val="Titulo3Car"/>
          <w:lang w:val="es-ES"/>
        </w:rPr>
        <w:t>{</w:t>
      </w:r>
      <w:r w:rsidR="00A373EB">
        <w:rPr>
          <w:rStyle w:val="Titulo3Car"/>
          <w:lang w:val="es-ES"/>
        </w:rPr>
        <w:t>drguirola</w:t>
      </w:r>
      <w:r>
        <w:rPr>
          <w:rStyle w:val="Titulo3Car"/>
          <w:lang w:val="es-ES"/>
        </w:rPr>
        <w:t>,lpineda}</w:t>
      </w:r>
      <w:r w:rsidR="00A373EB" w:rsidRPr="00AE3534">
        <w:rPr>
          <w:rStyle w:val="Titulo3Car"/>
          <w:lang w:val="es-ES"/>
        </w:rPr>
        <w:t>@uclv.cu</w:t>
      </w:r>
      <w:r w:rsidR="00254A8F">
        <w:rPr>
          <w:b/>
          <w:vertAlign w:val="superscript"/>
        </w:rPr>
        <w:t>1</w:t>
      </w:r>
      <w:r w:rsidR="00EE2248">
        <w:rPr>
          <w:rStyle w:val="Titulo3Car"/>
          <w:lang w:val="es-ES"/>
        </w:rPr>
        <w:t>, crodrigz@uclv.edu.cu</w:t>
      </w:r>
      <w:r w:rsidR="00254A8F">
        <w:rPr>
          <w:b/>
          <w:vertAlign w:val="superscript"/>
        </w:rPr>
        <w:t>2</w:t>
      </w:r>
      <w:r w:rsidR="00F27FB0" w:rsidRPr="00C11205">
        <w:rPr>
          <w:rStyle w:val="Titulo3Car"/>
          <w:lang w:val="es-ES"/>
        </w:rPr>
        <w:t>:</w:t>
      </w:r>
    </w:p>
    <w:p w:rsidR="00E52148" w:rsidRPr="00C11205" w:rsidRDefault="00E52148" w:rsidP="00E52148">
      <w:pPr>
        <w:jc w:val="center"/>
        <w:rPr>
          <w:sz w:val="20"/>
          <w:szCs w:val="20"/>
        </w:rPr>
      </w:pPr>
    </w:p>
    <w:p w:rsidR="00460E30" w:rsidRPr="00C11205" w:rsidRDefault="00460E30" w:rsidP="00BC08EB">
      <w:pPr>
        <w:jc w:val="both"/>
        <w:rPr>
          <w:b/>
          <w:sz w:val="20"/>
          <w:szCs w:val="20"/>
        </w:rPr>
      </w:pPr>
      <w:r w:rsidRPr="00C11205">
        <w:rPr>
          <w:rStyle w:val="Titulo4Car"/>
          <w:sz w:val="20"/>
          <w:lang w:val="es-ES"/>
        </w:rPr>
        <w:t>RESUMEN</w:t>
      </w:r>
    </w:p>
    <w:p w:rsidR="0017569D" w:rsidRPr="00C11205" w:rsidRDefault="0017569D" w:rsidP="00BC08EB">
      <w:pPr>
        <w:pStyle w:val="BodyTextIndent3"/>
        <w:framePr w:w="0" w:hRule="auto" w:hSpace="0" w:vSpace="0" w:wrap="auto" w:vAnchor="margin" w:hAnchor="text" w:xAlign="left" w:yAlign="inline"/>
        <w:spacing w:before="0"/>
        <w:rPr>
          <w:rFonts w:ascii="Times New Roman" w:hAnsi="Times New Roman"/>
          <w:sz w:val="20"/>
          <w:lang w:val="es-ES"/>
        </w:rPr>
      </w:pPr>
    </w:p>
    <w:p w:rsidR="00460E30" w:rsidRDefault="00863326" w:rsidP="00460E30">
      <w:pPr>
        <w:pStyle w:val="Titulo5"/>
        <w:rPr>
          <w:lang w:val="es-ES"/>
        </w:rPr>
      </w:pPr>
      <w:r w:rsidRPr="00863326">
        <w:rPr>
          <w:lang w:val="es-ES_tradnl"/>
        </w:rPr>
        <w:t xml:space="preserve">El aumento de la gama de servicios de banda ancha a los usuarios móviles ha producido un lógico incremento del consumo de energía por parte de los dispositivos móviles, afectando la autonomía de las baterías y por tanto la disponibilidad de los terminales. Una solución efectiva para el ahorro de energía es implementar un modo de ahorro de potencia </w:t>
      </w:r>
      <w:r w:rsidRPr="00507AB3">
        <w:rPr>
          <w:i/>
          <w:lang w:val="es-ES_tradnl"/>
        </w:rPr>
        <w:t>(Power Saving Mode, PSM</w:t>
      </w:r>
      <w:r w:rsidRPr="00863326">
        <w:rPr>
          <w:lang w:val="es-ES_tradnl"/>
        </w:rPr>
        <w:t xml:space="preserve">). No obstante, el verdadero reto es lograr sustentar un deseado nivel de calidad de la experiencia </w:t>
      </w:r>
      <w:r w:rsidRPr="00507AB3">
        <w:rPr>
          <w:i/>
          <w:lang w:val="es-ES_tradnl"/>
        </w:rPr>
        <w:t>(QoE, Quality of Experience)</w:t>
      </w:r>
      <w:r w:rsidRPr="00863326">
        <w:rPr>
          <w:lang w:val="es-ES_tradnl"/>
        </w:rPr>
        <w:t xml:space="preserve"> en servicios de voz sobre IP </w:t>
      </w:r>
      <w:r w:rsidRPr="00507AB3">
        <w:rPr>
          <w:i/>
          <w:lang w:val="es-ES_tradnl"/>
        </w:rPr>
        <w:t>(VoIP)</w:t>
      </w:r>
      <w:r w:rsidRPr="00863326">
        <w:rPr>
          <w:lang w:val="es-ES_tradnl"/>
        </w:rPr>
        <w:t xml:space="preserve"> mientras, simultáneamente, se consigue ahorrar energía. En este proyecto se realiza un análisis del rendimiento de dos esquemas </w:t>
      </w:r>
      <w:r w:rsidRPr="00507AB3">
        <w:rPr>
          <w:i/>
          <w:lang w:val="es-ES_tradnl"/>
        </w:rPr>
        <w:t>PSM</w:t>
      </w:r>
      <w:r w:rsidRPr="00863326">
        <w:rPr>
          <w:lang w:val="es-ES_tradnl"/>
        </w:rPr>
        <w:t xml:space="preserve">, uno que utiliza un mecanismo con </w:t>
      </w:r>
      <w:r w:rsidR="005D7761">
        <w:rPr>
          <w:lang w:val="es-ES_tradnl"/>
        </w:rPr>
        <w:t>dos ciclos</w:t>
      </w:r>
      <w:r w:rsidRPr="00863326">
        <w:rPr>
          <w:lang w:val="es-ES_tradnl"/>
        </w:rPr>
        <w:t xml:space="preserve"> y otro que utiliza un mecanismo multiciclo. Basado en este análisis, se propone un mecanismo </w:t>
      </w:r>
      <w:r w:rsidRPr="00507AB3">
        <w:rPr>
          <w:i/>
          <w:lang w:val="es-ES_tradnl"/>
        </w:rPr>
        <w:t>PSM</w:t>
      </w:r>
      <w:r w:rsidRPr="00863326">
        <w:rPr>
          <w:lang w:val="es-ES_tradnl"/>
        </w:rPr>
        <w:t xml:space="preserve"> que asegura una mejora en cuanto al ahorro de energía y al mismo tiempo mantiene los niveles de </w:t>
      </w:r>
      <w:r w:rsidRPr="00507AB3">
        <w:rPr>
          <w:i/>
          <w:lang w:val="es-ES_tradnl"/>
        </w:rPr>
        <w:t>QoE</w:t>
      </w:r>
      <w:r w:rsidRPr="00863326">
        <w:rPr>
          <w:lang w:val="es-ES_tradnl"/>
        </w:rPr>
        <w:t xml:space="preserve"> en un rango permisible, además de tener en cuenta el efecto de las pérdidas en ráfagas para la percepción de la calidad. Se modela un canal de comunicación para validar la efectividad del mecanismo propuesto y los resultados obtenidos certifican la eficacia de este, permitiendo un ahorro de hasta el 50% en comparación con los demás esquemas mientras asegura</w:t>
      </w:r>
      <w:r w:rsidR="00DB2F60">
        <w:rPr>
          <w:lang w:val="es-ES_tradnl"/>
        </w:rPr>
        <w:t xml:space="preserve"> un </w:t>
      </w:r>
      <w:r w:rsidR="00A74DEE">
        <w:rPr>
          <w:lang w:val="es-ES_tradnl"/>
        </w:rPr>
        <w:t>requerido</w:t>
      </w:r>
      <w:r w:rsidRPr="00863326">
        <w:rPr>
          <w:lang w:val="es-ES_tradnl"/>
        </w:rPr>
        <w:t xml:space="preserve"> nivel de </w:t>
      </w:r>
      <w:r w:rsidRPr="00507AB3">
        <w:rPr>
          <w:i/>
          <w:lang w:val="es-ES_tradnl"/>
        </w:rPr>
        <w:t>QoE</w:t>
      </w:r>
      <w:r w:rsidRPr="00863326">
        <w:rPr>
          <w:lang w:val="es-ES_tradnl"/>
        </w:rPr>
        <w:t>.</w:t>
      </w:r>
    </w:p>
    <w:p w:rsidR="0017569D" w:rsidRPr="00C11205" w:rsidRDefault="0017569D" w:rsidP="00BC08EB">
      <w:pPr>
        <w:jc w:val="both"/>
        <w:rPr>
          <w:b/>
          <w:sz w:val="20"/>
          <w:szCs w:val="20"/>
        </w:rPr>
      </w:pPr>
    </w:p>
    <w:p w:rsidR="0017569D" w:rsidRPr="00C11205" w:rsidRDefault="00460E30" w:rsidP="00722BE7">
      <w:pPr>
        <w:pStyle w:val="Titulo5"/>
        <w:rPr>
          <w:lang w:val="es-ES"/>
        </w:rPr>
      </w:pPr>
      <w:r w:rsidRPr="00C11205">
        <w:rPr>
          <w:rStyle w:val="Titulo4Car"/>
          <w:lang w:val="es-ES"/>
        </w:rPr>
        <w:t>PALABRAS CLAVES:</w:t>
      </w:r>
      <w:r w:rsidR="0017569D" w:rsidRPr="00C11205">
        <w:rPr>
          <w:lang w:val="es-ES"/>
        </w:rPr>
        <w:t xml:space="preserve"> </w:t>
      </w:r>
      <w:bookmarkStart w:id="0" w:name="_GoBack"/>
      <w:r w:rsidR="0087094C" w:rsidRPr="0087094C">
        <w:rPr>
          <w:i/>
          <w:lang w:val="es-ES"/>
        </w:rPr>
        <w:t>PSM, QoE, VoLTE</w:t>
      </w:r>
      <w:r w:rsidR="004C6D38" w:rsidRPr="0087094C">
        <w:rPr>
          <w:i/>
          <w:lang w:val="es-ES"/>
        </w:rPr>
        <w:t>.</w:t>
      </w:r>
      <w:bookmarkEnd w:id="0"/>
    </w:p>
    <w:p w:rsidR="00017A3C" w:rsidRPr="00C11205" w:rsidRDefault="00017A3C" w:rsidP="00017A3C">
      <w:pPr>
        <w:jc w:val="both"/>
        <w:rPr>
          <w:b/>
          <w:bCs/>
          <w:sz w:val="20"/>
          <w:szCs w:val="20"/>
        </w:rPr>
      </w:pPr>
    </w:p>
    <w:p w:rsidR="005B5FFF" w:rsidRPr="008B7105" w:rsidRDefault="00A74DEE" w:rsidP="005B5FFF">
      <w:pPr>
        <w:pStyle w:val="Heading1"/>
      </w:pPr>
      <w:r>
        <w:rPr>
          <w:lang w:val="en-US"/>
        </w:rPr>
        <w:t>Influence of PSM mechanisms in the q</w:t>
      </w:r>
      <w:r w:rsidRPr="00A74DEE">
        <w:rPr>
          <w:caps w:val="0"/>
          <w:lang w:val="en-US"/>
        </w:rPr>
        <w:t>o</w:t>
      </w:r>
      <w:r>
        <w:rPr>
          <w:lang w:val="en-US"/>
        </w:rPr>
        <w:t>e for users of telephone services in lte networks</w:t>
      </w:r>
    </w:p>
    <w:p w:rsidR="0017569D" w:rsidRPr="00710BA6" w:rsidRDefault="0017569D" w:rsidP="00BC08EB">
      <w:pPr>
        <w:jc w:val="both"/>
        <w:rPr>
          <w:bCs/>
          <w:sz w:val="20"/>
          <w:szCs w:val="20"/>
          <w:lang w:val="en-US"/>
        </w:rPr>
      </w:pPr>
    </w:p>
    <w:p w:rsidR="0017569D" w:rsidRPr="00710BA6" w:rsidRDefault="00722BE7" w:rsidP="00BC08EB">
      <w:pPr>
        <w:jc w:val="both"/>
        <w:rPr>
          <w:b/>
          <w:sz w:val="20"/>
          <w:szCs w:val="20"/>
          <w:lang w:val="en-US"/>
        </w:rPr>
      </w:pPr>
      <w:r w:rsidRPr="00710BA6">
        <w:rPr>
          <w:rStyle w:val="Titulo4Car"/>
          <w:sz w:val="20"/>
          <w:lang w:val="en-US"/>
        </w:rPr>
        <w:t>ABSTRACT</w:t>
      </w:r>
    </w:p>
    <w:p w:rsidR="00722BE7" w:rsidRPr="00710BA6" w:rsidRDefault="00722BE7" w:rsidP="00BC08EB">
      <w:pPr>
        <w:jc w:val="both"/>
        <w:rPr>
          <w:bCs/>
          <w:sz w:val="20"/>
          <w:szCs w:val="20"/>
          <w:lang w:val="en-US"/>
        </w:rPr>
      </w:pPr>
    </w:p>
    <w:p w:rsidR="00765A1D" w:rsidRPr="00765A1D" w:rsidRDefault="00765A1D" w:rsidP="001F5F73">
      <w:pPr>
        <w:pStyle w:val="Titulo5"/>
        <w:rPr>
          <w:b/>
          <w:bCs/>
          <w:lang w:val="en-US" w:eastAsia="en-US"/>
        </w:rPr>
      </w:pPr>
      <w:r w:rsidRPr="00765A1D">
        <w:rPr>
          <w:lang w:val="en" w:eastAsia="en-US"/>
        </w:rPr>
        <w:t xml:space="preserve">The increase in the range of broadband services to mobile users has led to a logical increase in the consumption of energy by mobile devices, affecting the autonomy of the batteries and therefore the availability of the terminals. An effective solution for saving energy is to implement a power saving mode (Power Saving Mode, PSM). However, the real challenge is to sustain a </w:t>
      </w:r>
      <w:r>
        <w:rPr>
          <w:lang w:val="en" w:eastAsia="en-US"/>
        </w:rPr>
        <w:t>satisfactory</w:t>
      </w:r>
      <w:r w:rsidRPr="00765A1D">
        <w:rPr>
          <w:lang w:val="en" w:eastAsia="en-US"/>
        </w:rPr>
        <w:t xml:space="preserve"> level of quality of experience (QoE, Quality of Experience) in voice over IP (VoIP) services while simultaneously saving e</w:t>
      </w:r>
      <w:r>
        <w:rPr>
          <w:lang w:val="en" w:eastAsia="en-US"/>
        </w:rPr>
        <w:t xml:space="preserve">nergy. This project carries out </w:t>
      </w:r>
      <w:r w:rsidRPr="00765A1D">
        <w:rPr>
          <w:lang w:val="en" w:eastAsia="en-US"/>
        </w:rPr>
        <w:t>an analysis of the performance of two PSM schemes: one that uses a mechanism with a mixture of short and long cycles, and another that uses a mult</w:t>
      </w:r>
      <w:r>
        <w:rPr>
          <w:lang w:val="en" w:eastAsia="en-US"/>
        </w:rPr>
        <w:t>i-cycle mechanism. Based on the</w:t>
      </w:r>
      <w:r w:rsidRPr="00765A1D">
        <w:rPr>
          <w:lang w:val="en" w:eastAsia="en-US"/>
        </w:rPr>
        <w:t xml:space="preserve"> analysis, </w:t>
      </w:r>
      <w:r>
        <w:rPr>
          <w:lang w:val="en" w:eastAsia="en-US"/>
        </w:rPr>
        <w:t>this paper proposes</w:t>
      </w:r>
      <w:r w:rsidRPr="00765A1D">
        <w:rPr>
          <w:lang w:val="en" w:eastAsia="en-US"/>
        </w:rPr>
        <w:t xml:space="preserve"> a PSM mechanism that ensures an improvement in energy savings while maintaining the QoE levels in a permissible range, as well as taking into account the effect of burst losses for the perception of the quality. A communication channel is modeled to validate the effectiveness of the proposed mechanism and the results obtained certify the effectiveness of this, allowing savings of up to 50% compared to the other schemes while ensuring a desired level of QoE.</w:t>
      </w:r>
    </w:p>
    <w:p w:rsidR="001F5F73" w:rsidRPr="00710BA6" w:rsidRDefault="001F5F73" w:rsidP="00BC08EB">
      <w:pPr>
        <w:jc w:val="both"/>
        <w:rPr>
          <w:sz w:val="20"/>
          <w:szCs w:val="20"/>
          <w:lang w:val="en-US"/>
        </w:rPr>
      </w:pPr>
    </w:p>
    <w:p w:rsidR="0017569D" w:rsidRPr="00AE3534" w:rsidRDefault="0017569D" w:rsidP="00BE4270">
      <w:pPr>
        <w:pStyle w:val="Titulo5"/>
        <w:rPr>
          <w:lang w:val="en-US"/>
        </w:rPr>
      </w:pPr>
      <w:r w:rsidRPr="00710BA6">
        <w:rPr>
          <w:rStyle w:val="Titulo4Car"/>
          <w:lang w:val="en-US"/>
        </w:rPr>
        <w:t>KEY WORDS:</w:t>
      </w:r>
      <w:r w:rsidR="0087094C">
        <w:rPr>
          <w:lang w:val="en-US"/>
        </w:rPr>
        <w:t xml:space="preserve"> </w:t>
      </w:r>
      <w:r w:rsidR="0087094C">
        <w:rPr>
          <w:i/>
          <w:lang w:val="en-US"/>
        </w:rPr>
        <w:t>PSM, QoE, VoLTE</w:t>
      </w:r>
      <w:r w:rsidRPr="00AE3534">
        <w:rPr>
          <w:lang w:val="en-US"/>
        </w:rPr>
        <w:t xml:space="preserve">. </w:t>
      </w:r>
    </w:p>
    <w:p w:rsidR="0076760F" w:rsidRPr="00AE3534" w:rsidRDefault="0076760F" w:rsidP="00BC08EB">
      <w:pPr>
        <w:jc w:val="both"/>
        <w:rPr>
          <w:bCs/>
          <w:sz w:val="20"/>
          <w:szCs w:val="20"/>
          <w:lang w:val="en-US"/>
        </w:rPr>
      </w:pPr>
    </w:p>
    <w:p w:rsidR="0076760F" w:rsidRPr="00AE3534" w:rsidRDefault="0076760F" w:rsidP="00BC08EB">
      <w:pPr>
        <w:jc w:val="both"/>
        <w:rPr>
          <w:bCs/>
          <w:sz w:val="20"/>
          <w:szCs w:val="20"/>
          <w:lang w:val="en-US"/>
        </w:rPr>
      </w:pPr>
    </w:p>
    <w:p w:rsidR="0017569D" w:rsidRPr="00C11205" w:rsidRDefault="00863326" w:rsidP="00F46FCF">
      <w:pPr>
        <w:pStyle w:val="ListParagraph"/>
        <w:numPr>
          <w:ilvl w:val="0"/>
          <w:numId w:val="9"/>
        </w:numPr>
        <w:jc w:val="both"/>
        <w:rPr>
          <w:sz w:val="20"/>
          <w:szCs w:val="20"/>
        </w:rPr>
      </w:pPr>
      <w:r>
        <w:rPr>
          <w:rStyle w:val="Titulo4Car"/>
          <w:sz w:val="20"/>
          <w:lang w:val="es-ES"/>
        </w:rPr>
        <w:t>INtroducci</w:t>
      </w:r>
      <w:r>
        <w:rPr>
          <w:rStyle w:val="Titulo4Car"/>
          <w:sz w:val="20"/>
        </w:rPr>
        <w:t>ón</w:t>
      </w:r>
    </w:p>
    <w:p w:rsidR="0017569D" w:rsidRPr="00C11205" w:rsidRDefault="0017569D" w:rsidP="00BC08EB">
      <w:pPr>
        <w:jc w:val="both"/>
        <w:rPr>
          <w:bCs/>
          <w:sz w:val="20"/>
          <w:szCs w:val="20"/>
        </w:rPr>
      </w:pPr>
    </w:p>
    <w:p w:rsidR="00863326" w:rsidRDefault="00863326" w:rsidP="00863326">
      <w:pPr>
        <w:pStyle w:val="Titulo5"/>
        <w:rPr>
          <w:lang w:val="es-ES_tradnl"/>
        </w:rPr>
      </w:pPr>
      <w:r w:rsidRPr="00863326">
        <w:rPr>
          <w:lang w:val="es-ES_tradnl"/>
        </w:rPr>
        <w:t xml:space="preserve">Según </w:t>
      </w:r>
      <w:r w:rsidRPr="00863326">
        <w:rPr>
          <w:lang w:val="es-ES_tradnl"/>
        </w:rPr>
        <w:fldChar w:fldCharType="begin"/>
      </w:r>
      <w:r w:rsidR="00507AB3">
        <w:rPr>
          <w:lang w:val="es-ES_tradnl"/>
        </w:rPr>
        <w:instrText xml:space="preserve"> ADDIN ZOTERO_ITEM CSL_CITATION {"citationID":"Hr8M5hVj","properties":{"formattedCitation":"[1]","plainCitation":"[1]","noteIndex":0},"citationItems":[{"id":582,"uris":["http://zotero.org/users/local/9L5eYGyU/items/CKCL5PR7"],"uri":["http://zotero.org/users/local/9L5eYGyU/items/CKCL5PR7"],"itemData":{"id":582,"type":"webpage","title":"Statistics","URL":"https://www.itu.int/en/ITU-D/Statistics/Pages/stat/default.aspx","issued":{"date-parts":[["2018",6,8]]},"accessed":{"date-parts":[["2018",6,8]]}}}],"schema":"https://github.com/citation-style-language/schema/raw/master/csl-citation.json"} </w:instrText>
      </w:r>
      <w:r w:rsidRPr="00863326">
        <w:rPr>
          <w:lang w:val="es-ES_tradnl"/>
        </w:rPr>
        <w:fldChar w:fldCharType="separate"/>
      </w:r>
      <w:r w:rsidR="00507AB3" w:rsidRPr="00507AB3">
        <w:rPr>
          <w:rFonts w:cs="Times"/>
        </w:rPr>
        <w:t>[1]</w:t>
      </w:r>
      <w:r w:rsidRPr="00863326">
        <w:fldChar w:fldCharType="end"/>
      </w:r>
      <w:r w:rsidRPr="00863326">
        <w:rPr>
          <w:lang w:val="es-ES_tradnl"/>
        </w:rPr>
        <w:t xml:space="preserve"> el número de suscripciones a las comunicaciones móviles supera los 7500 millones, de esa cantidad, más del 40% son internautas. Esta estadística refleja la masividad en el uso de las comunicaciones móviles. El crecimiento de los últimos años ha sido además cualitativo, la gama de servicios ha experimentado un notable avance. Sin embargo, también se ha producido un lógico incremento en el consumo de energía en los terminales móviles. Este aumento del consumo de energía reduce la autonomía de las baterías y por tanto la disponibilidad </w:t>
      </w:r>
      <w:r w:rsidRPr="00863326">
        <w:rPr>
          <w:lang w:val="es-ES_tradnl"/>
        </w:rPr>
        <w:lastRenderedPageBreak/>
        <w:t>del terminal. Como consecuencia, el uso de mecanismos para reducir el consumo de energía se ha convertido en un propósito fundamental para extender el tiempo de servicio de los terminales móviles.</w:t>
      </w:r>
    </w:p>
    <w:p w:rsidR="00863326" w:rsidRPr="00863326" w:rsidRDefault="00863326" w:rsidP="00863326">
      <w:pPr>
        <w:pStyle w:val="Titulo5"/>
        <w:rPr>
          <w:lang w:val="es-ES_tradnl"/>
        </w:rPr>
      </w:pPr>
    </w:p>
    <w:p w:rsidR="00863326" w:rsidRPr="00863326" w:rsidRDefault="00863326" w:rsidP="00863326">
      <w:pPr>
        <w:pStyle w:val="Titulo5"/>
        <w:rPr>
          <w:lang w:val="es-ES_tradnl"/>
        </w:rPr>
      </w:pPr>
      <w:r w:rsidRPr="00863326">
        <w:rPr>
          <w:lang w:val="es-ES_tradnl"/>
        </w:rPr>
        <w:t xml:space="preserve">Una técnica efectiva para reducir el consumo es el </w:t>
      </w:r>
      <w:r w:rsidRPr="00863326">
        <w:rPr>
          <w:i/>
          <w:lang w:val="es-ES_tradnl"/>
        </w:rPr>
        <w:t>modo de ahorro de energía</w:t>
      </w:r>
      <w:r w:rsidRPr="00863326">
        <w:rPr>
          <w:lang w:val="es-ES_tradnl"/>
        </w:rPr>
        <w:t xml:space="preserve"> (</w:t>
      </w:r>
      <w:r w:rsidRPr="00507AB3">
        <w:rPr>
          <w:i/>
          <w:lang w:val="es-ES_tradnl"/>
        </w:rPr>
        <w:t>Power saving mode, PSM),</w:t>
      </w:r>
      <w:r w:rsidRPr="00863326">
        <w:rPr>
          <w:lang w:val="es-ES_tradnl"/>
        </w:rPr>
        <w:t xml:space="preserve"> que consiste en apagar la interface de radio del terminal móvil a intervalos regulares. Durante el tiempo en que la interface de radio está apagada, la información con destino al móvil (canal de bajada) debe ser almacenada en la estación base. Por otra parte, la información que se genera en el propio terminal debe quedar almacenada hasta tanto se restablezca la conexión de radio y pueda ser transmitida por el canal de subida. Es evidente que mientras mayor sea el tiempo en que la interface de radio permanece apagada, mayor será el ahorro de potencia. Sin embargo, el tiempo de apagado no puede ser extendido arbitrariamente. Aumentar el tiempo de apagado introduce demoras en la información que se transmite o recibe. Existen servicios en tiempo real que no toleran altas demoras, para estos servicios aparece una relación de compromiso entre el ahorro de energía y el deterioro en la calidad de la experiencia de los usuarios que resulta del aumento en la demora de la información que se transmite.</w:t>
      </w:r>
    </w:p>
    <w:p w:rsidR="00863326" w:rsidRDefault="00863326" w:rsidP="00863326">
      <w:pPr>
        <w:pStyle w:val="Titulo5"/>
        <w:rPr>
          <w:lang w:val="es-ES_tradnl"/>
        </w:rPr>
      </w:pPr>
    </w:p>
    <w:p w:rsidR="00863326" w:rsidRPr="00863326" w:rsidRDefault="00863326" w:rsidP="00863326">
      <w:pPr>
        <w:pStyle w:val="Titulo5"/>
        <w:rPr>
          <w:lang w:val="es-ES_tradnl"/>
        </w:rPr>
      </w:pPr>
      <w:r w:rsidRPr="00863326">
        <w:rPr>
          <w:lang w:val="es-ES_tradnl"/>
        </w:rPr>
        <w:t xml:space="preserve">En años recientes la noción de </w:t>
      </w:r>
      <w:r w:rsidRPr="00863326">
        <w:rPr>
          <w:i/>
          <w:lang w:val="es-ES_tradnl"/>
        </w:rPr>
        <w:t>calidad de experiencia</w:t>
      </w:r>
      <w:r w:rsidRPr="00863326">
        <w:rPr>
          <w:lang w:val="es-ES_tradnl"/>
        </w:rPr>
        <w:t xml:space="preserve"> (</w:t>
      </w:r>
      <w:r w:rsidRPr="00507AB3">
        <w:rPr>
          <w:i/>
          <w:lang w:val="es-ES_tradnl"/>
        </w:rPr>
        <w:t>Quality of experience, QoE)</w:t>
      </w:r>
      <w:r w:rsidRPr="00863326">
        <w:rPr>
          <w:lang w:val="es-ES_tradnl"/>
        </w:rPr>
        <w:t xml:space="preserve"> se ha convertido en un tema de investigación fundamental dentro de la comunidad de las telecomunicaciones. La </w:t>
      </w:r>
      <w:r w:rsidRPr="00C32ECF">
        <w:rPr>
          <w:lang w:val="es-ES_tradnl"/>
        </w:rPr>
        <w:t xml:space="preserve">QoE es una evaluación de la experiencia humana cuando interactúa con la tecnología en un contexto determinado </w:t>
      </w:r>
      <w:r w:rsidRPr="00C32ECF">
        <w:rPr>
          <w:lang w:val="es-ES_tradnl"/>
        </w:rPr>
        <w:fldChar w:fldCharType="begin"/>
      </w:r>
      <w:r w:rsidR="00507AB3" w:rsidRPr="00C32ECF">
        <w:rPr>
          <w:lang w:val="es-ES_tradnl"/>
        </w:rPr>
        <w:instrText xml:space="preserve"> ADDIN ZOTERO_ITEM CSL_CITATION {"citationID":"lAuYxtrk","properties":{"formattedCitation":"[2]","plainCitation":"[2]","noteIndex":0},"citationItems":[{"id":903,"uris":["http://zotero.org/users/local/9L5eYGyU/items/2ZBZLHI5"],"uri":["http://zotero.org/users/local/9L5eYGyU/items/2ZBZLHI5"],"itemData":{"id":903,"type":"article-journal","title":"Toward total quality of experience: A QoE model in a communication ecosystem","container-title":"IEEE Communications Magazine","volume":"50","issue":"4","author":[{"family":"Laghari","given":"Khalil Ur Rehman"},{"family":"Connelly","given":"Kay"}],"issued":{"date-parts":[["2012"]]}}}],"schema":"https://github.com/citation-style-language/schema/raw/master/csl-citation.json"} </w:instrText>
      </w:r>
      <w:r w:rsidRPr="00C32ECF">
        <w:rPr>
          <w:lang w:val="es-ES_tradnl"/>
        </w:rPr>
        <w:fldChar w:fldCharType="separate"/>
      </w:r>
      <w:r w:rsidR="00507AB3" w:rsidRPr="00C32ECF">
        <w:rPr>
          <w:rFonts w:cs="Times"/>
        </w:rPr>
        <w:t>[2]</w:t>
      </w:r>
      <w:r w:rsidRPr="00C32ECF">
        <w:fldChar w:fldCharType="end"/>
      </w:r>
      <w:r w:rsidRPr="00C32ECF">
        <w:rPr>
          <w:lang w:val="es-ES_tradnl"/>
        </w:rPr>
        <w:t>. Por otra parte, el ahorro de energía y la protección del medio ambiente se han convertido en una de</w:t>
      </w:r>
      <w:r w:rsidRPr="00863326">
        <w:rPr>
          <w:lang w:val="es-ES_tradnl"/>
        </w:rPr>
        <w:t xml:space="preserve">manda global y en una tendencia inevitable por lo que es necesario desplazar el enfoque a diseños orientados a la eficiencia energética </w:t>
      </w:r>
      <w:r w:rsidRPr="00863326">
        <w:rPr>
          <w:lang w:val="es-ES_tradnl"/>
        </w:rPr>
        <w:fldChar w:fldCharType="begin"/>
      </w:r>
      <w:r w:rsidR="00507AB3">
        <w:rPr>
          <w:lang w:val="es-ES_tradnl"/>
        </w:rPr>
        <w:instrText xml:space="preserve"> ADDIN ZOTERO_ITEM CSL_CITATION {"citationID":"esEnwget","properties":{"formattedCitation":"[3]","plainCitation":"[3]","noteIndex":0},"citationItems":[{"id":910,"uris":["http://zotero.org/users/local/9L5eYGyU/items/2L97NRHY"],"uri":["http://zotero.org/users/local/9L5eYGyU/items/2L97NRHY"],"itemData":{"id":910,"type":"article-journal","title":"Fundamental trade-offs on green wireless networks","container-title":"IEEE Communications Magazine","volume":"49","issue":"6","author":[{"family":"Chen","given":"Yan"},{"family":"Zhang","given":"Shunqing"},{"family":"Xu","given":"Shugong"},{"family":"Li","given":"Geoffrey Ye"}],"issued":{"date-parts":[["2011"]]}}}],"schema":"https://github.com/citation-style-language/schema/raw/master/csl-citation.json"} </w:instrText>
      </w:r>
      <w:r w:rsidRPr="00863326">
        <w:rPr>
          <w:lang w:val="es-ES_tradnl"/>
        </w:rPr>
        <w:fldChar w:fldCharType="separate"/>
      </w:r>
      <w:r w:rsidR="00507AB3" w:rsidRPr="00507AB3">
        <w:rPr>
          <w:rFonts w:cs="Times"/>
        </w:rPr>
        <w:t>[3]</w:t>
      </w:r>
      <w:r w:rsidRPr="00863326">
        <w:fldChar w:fldCharType="end"/>
      </w:r>
      <w:r w:rsidRPr="00863326">
        <w:rPr>
          <w:lang w:val="es-ES_tradnl"/>
        </w:rPr>
        <w:t xml:space="preserve">. </w:t>
      </w:r>
    </w:p>
    <w:p w:rsidR="00863326" w:rsidRDefault="00863326" w:rsidP="00863326">
      <w:pPr>
        <w:pStyle w:val="Titulo5"/>
        <w:rPr>
          <w:lang w:val="es-ES_tradnl"/>
        </w:rPr>
      </w:pPr>
    </w:p>
    <w:p w:rsidR="00863326" w:rsidRPr="00863326" w:rsidRDefault="00863326" w:rsidP="00863326">
      <w:pPr>
        <w:pStyle w:val="Titulo5"/>
        <w:rPr>
          <w:b/>
          <w:u w:val="single"/>
          <w:lang w:val="es-ES_tradnl"/>
        </w:rPr>
      </w:pPr>
      <w:r w:rsidRPr="00863326">
        <w:rPr>
          <w:lang w:val="es-ES_tradnl"/>
        </w:rPr>
        <w:t xml:space="preserve">La búsqueda de terminales manuables y con diversas funciones es el objetivo de los diseños de los teléfonos inteligentes de hoy en día. Estos proveen una alta eficiencia espectral, altas velocidades de conexión y servicios multimedia de gran contenido, pero el alto consumo de potencia es todavía la mayor preocupación. Cuando se despliegan tecnologías de evolución a largo plazo </w:t>
      </w:r>
      <w:r w:rsidRPr="00507147">
        <w:rPr>
          <w:i/>
          <w:lang w:val="es-ES_tradnl"/>
        </w:rPr>
        <w:t>(Long Term Evolution, LTE)/ LTE-Avanzado (LTE-A</w:t>
      </w:r>
      <w:r w:rsidRPr="00863326">
        <w:rPr>
          <w:lang w:val="es-ES_tradnl"/>
        </w:rPr>
        <w:t xml:space="preserve">), la experiencia del usuario depende también de su capacidad para ahorrar potencia. Mecanismos como el </w:t>
      </w:r>
      <w:r w:rsidRPr="00507147">
        <w:rPr>
          <w:i/>
          <w:lang w:val="es-ES_tradnl"/>
        </w:rPr>
        <w:t>PSM</w:t>
      </w:r>
      <w:r w:rsidRPr="00863326">
        <w:rPr>
          <w:lang w:val="es-ES_tradnl"/>
        </w:rPr>
        <w:t xml:space="preserve"> usan Recepción discontinua (</w:t>
      </w:r>
      <w:r w:rsidRPr="00507147">
        <w:rPr>
          <w:i/>
          <w:lang w:val="es-ES_tradnl"/>
        </w:rPr>
        <w:t>Discontinuous Reception, DRX)</w:t>
      </w:r>
      <w:r w:rsidRPr="00863326">
        <w:rPr>
          <w:lang w:val="es-ES_tradnl"/>
        </w:rPr>
        <w:t xml:space="preserve"> en </w:t>
      </w:r>
      <w:r w:rsidRPr="00C32ECF">
        <w:rPr>
          <w:lang w:val="es-ES_tradnl"/>
        </w:rPr>
        <w:t>LTE/LTE-A</w:t>
      </w:r>
      <w:r w:rsidRPr="00863326">
        <w:rPr>
          <w:lang w:val="es-ES_tradnl"/>
        </w:rPr>
        <w:t xml:space="preserve"> para permitir a los equipos de los usuarios </w:t>
      </w:r>
      <w:r w:rsidRPr="00507147">
        <w:rPr>
          <w:i/>
          <w:lang w:val="es-ES_tradnl"/>
        </w:rPr>
        <w:t>(User Equipment, UE)</w:t>
      </w:r>
      <w:r w:rsidRPr="00863326">
        <w:rPr>
          <w:lang w:val="es-ES_tradnl"/>
        </w:rPr>
        <w:t xml:space="preserve"> que no están recibiendo datos del nodo, entrar a un modo de ahorro d</w:t>
      </w:r>
      <w:r w:rsidR="00A74DEE">
        <w:rPr>
          <w:lang w:val="es-ES_tradnl"/>
        </w:rPr>
        <w:t>e potencia para extender la autonom</w:t>
      </w:r>
      <w:r w:rsidR="00A74DEE">
        <w:t>ía</w:t>
      </w:r>
      <w:r w:rsidRPr="00863326">
        <w:rPr>
          <w:lang w:val="es-ES_tradnl"/>
        </w:rPr>
        <w:t xml:space="preserve"> de su batería </w:t>
      </w:r>
      <w:r w:rsidRPr="00863326">
        <w:rPr>
          <w:lang w:val="es-ES_tradnl"/>
        </w:rPr>
        <w:fldChar w:fldCharType="begin"/>
      </w:r>
      <w:r w:rsidR="00507147">
        <w:rPr>
          <w:lang w:val="es-ES_tradnl"/>
        </w:rPr>
        <w:instrText xml:space="preserve"> ADDIN ZOTERO_ITEM CSL_CITATION {"citationID":"RAAqagIV","properties":{"formattedCitation":"[4]","plainCitation":"[4]","noteIndex":0},"citationItems":[{"id":756,"uris":["http://zotero.org/users/local/9L5eYGyU/items/FEYN9C2X"],"uri":["http://zotero.org/users/local/9L5eYGyU/items/FEYN9C2X"],"itemData":{"id":756,"type":"article-journal","title":"Methods for Testing and Specification (MTS); The Testing and Test Control Notation version 3; Part 6: TTCN-3 Control Interface (TCI)","source":"Google Scholar","shortTitle":"Methods for Testing and Specification (MTS); The Testing and Test Control Notation version 3; Part 6","author":[{"family":"Standard","given":"ETSI"}],"issued":{"date-parts":[["2005"]]}}}],"schema":"https://github.com/citation-style-language/schema/raw/master/csl-citation.json"} </w:instrText>
      </w:r>
      <w:r w:rsidRPr="00863326">
        <w:rPr>
          <w:lang w:val="es-ES_tradnl"/>
        </w:rPr>
        <w:fldChar w:fldCharType="separate"/>
      </w:r>
      <w:r w:rsidR="00507147" w:rsidRPr="00507147">
        <w:rPr>
          <w:rFonts w:cs="Times"/>
        </w:rPr>
        <w:t>[4]</w:t>
      </w:r>
      <w:r w:rsidRPr="00863326">
        <w:fldChar w:fldCharType="end"/>
      </w:r>
      <w:r w:rsidRPr="00863326">
        <w:rPr>
          <w:lang w:val="es-ES_tradnl"/>
        </w:rPr>
        <w:t xml:space="preserve">. En la mayoría de las aplicaciones que no son en tiempo real, tales como navegación web y mensajería instantánea, hay un periodo de tiempo en el cual el </w:t>
      </w:r>
      <w:r w:rsidRPr="00C32ECF">
        <w:rPr>
          <w:lang w:val="es-ES_tradnl"/>
        </w:rPr>
        <w:t xml:space="preserve">UE no necesita observar continuamente el canal de descarga de datos. Para tales servicios no sensibles al retardo, el ciclo DRX puede ser puesto más largo para un mayor ahorro de potencia. Sin embargo, servicios en tiempo real tal como aplicaciones de VoIP son sensibles al retardo </w:t>
      </w:r>
      <w:r w:rsidRPr="00C32ECF">
        <w:rPr>
          <w:lang w:val="es-ES_tradnl"/>
        </w:rPr>
        <w:fldChar w:fldCharType="begin"/>
      </w:r>
      <w:r w:rsidR="00507147" w:rsidRPr="00C32ECF">
        <w:rPr>
          <w:lang w:val="es-ES_tradnl"/>
        </w:rPr>
        <w:instrText xml:space="preserve"> ADDIN ZOTERO_ITEM CSL_CITATION {"citationID":"ejoWdg4B","properties":{"formattedCitation":"[5]","plainCitation":"[5]","noteIndex":0},"citationItems":[{"id":818,"uris":["http://zotero.org/users/local/9L5eYGyU/items/WZ4JYEIY"],"uri":["http://zotero.org/users/local/9L5eYGyU/items/WZ4JYEIY"],"itemData":{"id":818,"type":"article-journal","title":"DRX-aware scheduling method for delay-sensitive traffic","container-title":"IEEE Communications Letters","page":"1113-1115","volume":"14","issue":"12","author":[{"family":"Bo","given":"Huang"},{"family":"Hui","given":"Tian"},{"family":"Lan","given":"Chen"},{"family":"Jianchi","given":"Zhu"}],"issued":{"date-parts":[["2010"]]}}}],"schema":"https://github.com/citation-style-language/schema/raw/master/csl-citation.json"} </w:instrText>
      </w:r>
      <w:r w:rsidRPr="00C32ECF">
        <w:rPr>
          <w:lang w:val="es-ES_tradnl"/>
        </w:rPr>
        <w:fldChar w:fldCharType="separate"/>
      </w:r>
      <w:r w:rsidR="00507147" w:rsidRPr="00C32ECF">
        <w:rPr>
          <w:rFonts w:cs="Times"/>
        </w:rPr>
        <w:t>[5]</w:t>
      </w:r>
      <w:r w:rsidRPr="00C32ECF">
        <w:fldChar w:fldCharType="end"/>
      </w:r>
      <w:r w:rsidRPr="00C32ECF">
        <w:rPr>
          <w:lang w:val="es-ES_tradnl"/>
        </w:rPr>
        <w:t xml:space="preserve">. Por tanto, para estos servicios, el retardo debe ser un aspecto prioritario sobre el ahorro de potencia. Por lo que es importante investigar conjuntamente el retardo y el ahorro de potencia del mecanismo DRX </w:t>
      </w:r>
      <w:r w:rsidRPr="00863326">
        <w:rPr>
          <w:lang w:val="es-ES_tradnl"/>
        </w:rPr>
        <w:fldChar w:fldCharType="begin"/>
      </w:r>
      <w:r w:rsidR="00507147">
        <w:rPr>
          <w:lang w:val="es-ES_tradnl"/>
        </w:rPr>
        <w:instrText xml:space="preserve"> ADDIN ZOTERO_ITEM CSL_CITATION {"citationID":"BfHhjKGL","properties":{"formattedCitation":"[6]","plainCitation":"[6]","noteIndex":0},"citationItems":[{"id":637,"uris":["http://zotero.org/users/local/9L5eYGyU/items/FHMQKZQF"],"uri":["http://zotero.org/users/local/9L5eYGyU/items/FHMQKZQF"],"itemData":{"id":637,"type":"article-journal","title":"Delay and power consumption in LTE/LTE-A DRX mechanism with mixed short and long cycles","container-title":"IEEE Transactions on Vehicular Technology","page":"1721-1734","volume":"65","issue":"3","author":[{"family":"Tseng","given":"Chih-Cheng"},{"family":"Wang","given":"Hwang-Cheng"},{"family":"Kuo","given":"Fang-Chang"},{"family":"Ting","given":"Kuo-Chang"},{"family":"Chen","given":"Hsiao-Hwa"},{"family":"Chen","given":"Guan-Yun"}],"issued":{"date-parts":[["2016"]]}}}],"schema":"https://github.com/citation-style-language/schema/raw/master/csl-citation.json"} </w:instrText>
      </w:r>
      <w:r w:rsidRPr="00863326">
        <w:rPr>
          <w:lang w:val="es-ES_tradnl"/>
        </w:rPr>
        <w:fldChar w:fldCharType="separate"/>
      </w:r>
      <w:r w:rsidR="00507147" w:rsidRPr="00507147">
        <w:rPr>
          <w:rFonts w:cs="Times"/>
        </w:rPr>
        <w:t>[6]</w:t>
      </w:r>
      <w:r w:rsidRPr="00863326">
        <w:fldChar w:fldCharType="end"/>
      </w:r>
      <w:r w:rsidRPr="00863326">
        <w:rPr>
          <w:lang w:val="es-ES_tradnl"/>
        </w:rPr>
        <w:t xml:space="preserve">. </w:t>
      </w:r>
    </w:p>
    <w:p w:rsidR="00863326" w:rsidRDefault="00863326" w:rsidP="00863326">
      <w:pPr>
        <w:pStyle w:val="Titulo5"/>
        <w:rPr>
          <w:lang w:val="es-ES_tradnl"/>
        </w:rPr>
      </w:pPr>
    </w:p>
    <w:p w:rsidR="00863326" w:rsidRPr="00C32ECF" w:rsidRDefault="00863326" w:rsidP="00863326">
      <w:pPr>
        <w:pStyle w:val="Titulo5"/>
        <w:rPr>
          <w:lang w:val="es-ES_tradnl"/>
        </w:rPr>
      </w:pPr>
      <w:r w:rsidRPr="00863326">
        <w:rPr>
          <w:lang w:val="es-ES_tradnl"/>
        </w:rPr>
        <w:t xml:space="preserve">Con el mecanismo </w:t>
      </w:r>
      <w:r w:rsidRPr="00C32ECF">
        <w:rPr>
          <w:lang w:val="es-ES_tradnl"/>
        </w:rPr>
        <w:t xml:space="preserve">DRX, los UEs permiten apagar sus transceptores por un periodo o ciclo para reducir el consumo de potencia cuando no hay entrega o recepción de paquetes de datos. Los ciclos pueden ser clasificados en ciclos cortos y ciclos largos. En general, adoptar un ciclo DRX corto </w:t>
      </w:r>
      <w:r w:rsidR="00A74DEE">
        <w:rPr>
          <w:lang w:val="es-ES_tradnl"/>
        </w:rPr>
        <w:t>implica una</w:t>
      </w:r>
      <w:r w:rsidRPr="00C32ECF">
        <w:rPr>
          <w:lang w:val="es-ES_tradnl"/>
        </w:rPr>
        <w:t xml:space="preserve"> mejor calidad de servicio (QoS) pero una eficiencia de ahorro de potencia menor. Por el contrar</w:t>
      </w:r>
      <w:r w:rsidR="00A74DEE">
        <w:rPr>
          <w:lang w:val="es-ES_tradnl"/>
        </w:rPr>
        <w:t>io, adoptar un ciclo mayor involucra</w:t>
      </w:r>
      <w:r w:rsidRPr="00C32ECF">
        <w:rPr>
          <w:lang w:val="es-ES_tradnl"/>
        </w:rPr>
        <w:t xml:space="preserve"> una mejor eficiencia de ahorro de potencia, pero es difícil alcanzar una QoE </w:t>
      </w:r>
      <w:r w:rsidR="00E60277" w:rsidRPr="00C32ECF">
        <w:rPr>
          <w:lang w:val="es-ES_tradnl"/>
        </w:rPr>
        <w:t>esperada</w:t>
      </w:r>
      <w:r w:rsidRPr="00C32ECF">
        <w:rPr>
          <w:lang w:val="es-ES_tradnl"/>
        </w:rPr>
        <w:t xml:space="preserve"> generalmente.</w:t>
      </w:r>
    </w:p>
    <w:p w:rsidR="00863326" w:rsidRDefault="00863326" w:rsidP="00863326">
      <w:pPr>
        <w:pStyle w:val="Titulo5"/>
        <w:rPr>
          <w:lang w:val="es-ES_tradnl"/>
        </w:rPr>
      </w:pPr>
    </w:p>
    <w:p w:rsidR="00863326" w:rsidRPr="00C32ECF" w:rsidRDefault="00863326" w:rsidP="00863326">
      <w:pPr>
        <w:pStyle w:val="Titulo5"/>
        <w:rPr>
          <w:lang w:val="es-ES_tradnl"/>
        </w:rPr>
      </w:pPr>
      <w:r w:rsidRPr="00863326">
        <w:rPr>
          <w:lang w:val="es-ES_tradnl"/>
        </w:rPr>
        <w:t xml:space="preserve">Varios </w:t>
      </w:r>
      <w:r w:rsidRPr="00C32ECF">
        <w:rPr>
          <w:lang w:val="es-ES_tradnl"/>
        </w:rPr>
        <w:t xml:space="preserve">esfuerzos </w:t>
      </w:r>
      <w:r w:rsidRPr="00C32ECF">
        <w:rPr>
          <w:lang w:val="es-ES_tradnl"/>
        </w:rPr>
        <w:fldChar w:fldCharType="begin"/>
      </w:r>
      <w:r w:rsidR="00507147" w:rsidRPr="00C32ECF">
        <w:rPr>
          <w:lang w:val="es-ES_tradnl"/>
        </w:rPr>
        <w:instrText xml:space="preserve"> ADDIN ZOTERO_ITEM CSL_CITATION {"citationID":"zKiF5ibM","properties":{"unsorted":true,"formattedCitation":"[6]\\uc0\\u8211{}[15]","plainCitation":"[6]–[15]","noteIndex":0},"citationItems":[{"id":637,"uris":["http://zotero.org/users/local/9L5eYGyU/items/FHMQKZQF"],"uri":["http://zotero.org/users/local/9L5eYGyU/items/FHMQKZQF"],"itemData":{"id":637,"type":"article-journal","title":"Delay and power consumption in LTE/LTE-A DRX mechanism with mixed short and long cycles","container-title":"IEEE Transactions on Vehicular Technology","page":"1721-1734","volume":"65","issue":"3","author":[{"family":"Tseng","given":"Chih-Cheng"},{"family":"Wang","given":"Hwang-Cheng"},{"family":"Kuo","given":"Fang-Chang"},{"family":"Ting","given":"Kuo-Chang"},{"family":"Chen","given":"Hsiao-Hwa"},{"family":"Chen","given":"Guan-Yun"}],"issued":{"date-parts":[["2016"]]}},"label":"page"},{"id":794,"uris":["http://zotero.org/users/local/9L5eYGyU/items/3RVHYPWT"],"uri":["http://zotero.org/users/local/9L5eYGyU/items/3RVHYPWT"],"itemData":{"id":794,"type":"article-journal","title":"Energy-efficient and QoS-aware discontinuous reception using a multi-cycle mechanism in 3GPP LTE/LTE-advanced","container-title":"Telecommunication Systems","page":"599-615","volume":"64","issue":"4","author":[{"family":"Wang","given":"Chiapin"},{"family":"Li","given":"Chi-Ming"},{"family":"Ting","given":"Kuo-Chang"}],"issued":{"date-parts":[["2017"]]}},"label":"page"},{"id":549,"uris":["http://zotero.org/users/local/9L5eYGyU/items/8WY9LRWX"],"uri":["http://zotero.org/users/local/9L5eYGyU/items/8WY9LRWX"],"itemData":{"id":549,"type":"article-journal","title":"An optimal power-saving class II for VoIP traffic and its performance evaluations in IEEE 802.16 e","container-title":"Computer Communications","page":"3204-3208","volume":"31","issue":"14","author":[{"family":"Lee","given":"JungRyun"},{"family":"Cho","given":"DongHo"}],"issued":{"date-parts":[["2008"]]}},"label":"page"},{"id":613,"uris":["http://zotero.org/users/local/9L5eYGyU/items/MBSLZRR3"],"uri":["http://zotero.org/users/local/9L5eYGyU/items/MBSLZRR3"],"itemData":{"id":613,"type":"paper-conference","title":"Power management for VoIP over IEEE 802.11 WLAN","container-title":"Wireless Communications and Networking Conference, 2004. WCNC. 2004 IEEE","publisher":"IEEE","page":"1648-1653","volume":"3","ISBN":"0-7803-8344-3","author":[{"family":"Chen","given":"Ye"},{"family":"Smavatkul","given":"Nattavut"},{"family":"Emeott","given":"Steve"}],"issued":{"date-parts":[["2004"]]}},"label":"page"},{"id":686,"uris":["http://zotero.org/users/local/9L5eYGyU/items/PIVKPCYQ"],"uri":["http://zotero.org/users/local/9L5eYGyU/items/PIVKPCYQ"],"itemData":{"id":686,"type":"article-journal","title":"Energy-efficient VoIP over wireless LANs","container-title":"IEEE Transactions on Mobile Computing","page":"566-581","volume":"9","issue":"4","author":[{"family":"Namboodiri","given":"Vinod"},{"family":"Gao","given":"Lixin"}],"issued":{"date-parts":[["2010"]]}},"label":"page"},{"id":708,"uris":["http://zotero.org/users/local/9L5eYGyU/items/BK4GBXCV"],"uri":["http://zotero.org/users/local/9L5eYGyU/items/BK4GBXCV"],"itemData":{"id":708,"type":"article-journal","title":"Energy-efficient sleep scheduling for delay-constrained applications over WLANs","container-title":"IEEE Transactions on Vehicular Technology","page":"2048-2058","volume":"63","issue":"5","author":[{"family":"Liu","given":"Lu"},{"family":"Cao","given":"Xianghui"},{"family":"Cheng","given":"Yu"},{"family":"Niu","given":"Zhisheng"}],"issued":{"date-parts":[["2014"]]}},"label":"page"},{"id":707,"uris":["http://zotero.org/users/local/9L5eYGyU/items/HZQKVETZ"],"uri":["http://zotero.org/users/local/9L5eYGyU/items/HZQKVETZ"],"itemData":{"id":707,"type":"paper-conference","title":"Sifi: exploiting voip silence for wifi energy savings insmart phones","container-title":"Proceedings of the 13th international conference on Ubiquitous computing","publisher":"ACM","page":"325-334","ISBN":"1-4503-0630-6","author":[{"family":"Pyles","given":"Andrew J."},{"family":"Ren","given":"Zhen"},{"family":"Zhou","given":"Gang"},{"family":"Liu","given":"Xue"}],"issued":{"date-parts":[["2011"]]}},"label":"page"},{"id":603,"uris":["http://zotero.org/users/local/9L5eYGyU/items/3NRVVF96"],"uri":["http://zotero.org/users/local/9L5eYGyU/items/3NRVVF96"],"itemData":{"id":603,"type":"paper-conference","title":"Hybrid energy-saving algorithm considering silent periods of VoIP traffic for mobile WiMAX","container-title":"Communications, 2007. ICC'07. IEEE International Conference on","publisher":"IEEE","page":"5951-5956","ISBN":"1-4244-0353-7","author":[{"family":"Choi","given":"H.-H."},{"family":"Cho","given":"D.-H."}],"issued":{"date-parts":[["2007"]]}},"label":"page"},{"id":547,"uris":["http://zotero.org/users/local/9L5eYGyU/items/2ISXJ9T9"],"uri":["http://zotero.org/users/local/9L5eYGyU/items/2ISXJ9T9"],"itemData":{"id":547,"type":"paper-conference","title":"On exploiting the on-off characteristics of human speech to conserve energy for the downlink VoIP in WiMAX systems","container-title":"Wireless Communications and Mobile Computing Conference (IWCMC), 2011 7th International","publisher":"IEEE","page":"337-342","ISBN":"1-4244-9538-5","author":[{"family":"Lin","given":"Xiao-Hui"},{"family":"Liu","given":"Ling"},{"family":"Wang","given":"Hui"},{"family":"Kwok","given":"Yu-Kwong"}],"issued":{"date-parts":[["2011"]]}},"label":"page"},{"id":602,"uris":["http://zotero.org/users/local/9L5eYGyU/items/56AMCYMC"],"uri":["http://zotero.org/users/local/9L5eYGyU/items/56AMCYMC"],"itemData":{"id":602,"type":"article-journal","title":"Power saving mechanism for VoIP services over WiMAX systems","container-title":"Wireless networks","page":"975-985","volume":"20","issue":"5","author":[{"family":"Emara","given":"Tamer Z."},{"family":"Saleh","given":"Ahmed I."},{"family":"Arafat","given":"Hesham"}],"issued":{"date-parts":[["2014"]]}},"label":"page"}],"schema":"https://github.com/citation-style-language/schema/raw/master/csl-citation.json"} </w:instrText>
      </w:r>
      <w:r w:rsidRPr="00C32ECF">
        <w:rPr>
          <w:lang w:val="es-ES_tradnl"/>
        </w:rPr>
        <w:fldChar w:fldCharType="separate"/>
      </w:r>
      <w:r w:rsidR="00507147" w:rsidRPr="00C32ECF">
        <w:rPr>
          <w:rFonts w:cs="Times"/>
          <w:szCs w:val="24"/>
        </w:rPr>
        <w:t>[6]–[15]</w:t>
      </w:r>
      <w:r w:rsidRPr="00C32ECF">
        <w:fldChar w:fldCharType="end"/>
      </w:r>
      <w:r w:rsidRPr="00C32ECF">
        <w:rPr>
          <w:lang w:val="es-ES_tradnl"/>
        </w:rPr>
        <w:t xml:space="preserve">se han realizado para tratar de resolver el problema de ahorro de potencia mientras se adaptan a las restricciones de retardo en los servicios de VoIP. Los autores de </w:t>
      </w:r>
      <w:r w:rsidRPr="00C32ECF">
        <w:rPr>
          <w:lang w:val="es-ES_tradnl"/>
        </w:rPr>
        <w:fldChar w:fldCharType="begin"/>
      </w:r>
      <w:r w:rsidR="00507147" w:rsidRPr="00C32ECF">
        <w:rPr>
          <w:lang w:val="es-ES_tradnl"/>
        </w:rPr>
        <w:instrText xml:space="preserve"> ADDIN ZOTERO_ITEM CSL_CITATION {"citationID":"6YqV6Ghl","properties":{"formattedCitation":"[9]\\uc0\\u8211{}[12]","plainCitation":"[9]–[12]","noteIndex":0},"citationItems":[{"id":613,"uris":["http://zotero.org/users/local/9L5eYGyU/items/MBSLZRR3"],"uri":["http://zotero.org/users/local/9L5eYGyU/items/MBSLZRR3"],"itemData":{"id":613,"type":"paper-conference","title":"Power management for VoIP over IEEE 802.11 WLAN","container-title":"Wireless Communications and Networking Conference, 2004. WCNC. 2004 IEEE","publisher":"IEEE","page":"1648-1653","volume":"3","ISBN":"0-7803-8344-3","author":[{"family":"Chen","given":"Ye"},{"family":"Smavatkul","given":"Nattavut"},{"family":"Emeott","given":"Steve"}],"issued":{"date-parts":[["2004"]]}},"label":"page"},{"id":686,"uris":["http://zotero.org/users/local/9L5eYGyU/items/PIVKPCYQ"],"uri":["http://zotero.org/users/local/9L5eYGyU/items/PIVKPCYQ"],"itemData":{"id":686,"type":"article-journal","title":"Energy-efficient VoIP over wireless LANs","container-title":"IEEE Transactions on Mobile Computing","page":"566-581","volume":"9","issue":"4","author":[{"family":"Namboodiri","given":"Vinod"},{"family":"Gao","given":"Lixin"}],"issued":{"date-parts":[["2010"]]}},"label":"page"},{"id":708,"uris":["http://zotero.org/users/local/9L5eYGyU/items/BK4GBXCV"],"uri":["http://zotero.org/users/local/9L5eYGyU/items/BK4GBXCV"],"itemData":{"id":708,"type":"article-journal","title":"Energy-efficient sleep scheduling for delay-constrained applications over WLANs","container-title":"IEEE Transactions on Vehicular Technology","page":"2048-2058","volume":"63","issue":"5","author":[{"family":"Liu","given":"Lu"},{"family":"Cao","given":"Xianghui"},{"family":"Cheng","given":"Yu"},{"family":"Niu","given":"Zhisheng"}],"issued":{"date-parts":[["2014"]]}},"label":"page"},{"id":707,"uris":["http://zotero.org/users/local/9L5eYGyU/items/HZQKVETZ"],"uri":["http://zotero.org/users/local/9L5eYGyU/items/HZQKVETZ"],"itemData":{"id":707,"type":"paper-conference","title":"Sifi: exploiting voip silence for wifi energy savings insmart phones","container-title":"Proceedings of the 13th international conference on Ubiquitous computing","publisher":"ACM","page":"325-334","ISBN":"1-4503-0630-6","author":[{"family":"Pyles","given":"Andrew J."},{"family":"Ren","given":"Zhen"},{"family":"Zhou","given":"Gang"},{"family":"Liu","given":"Xue"}],"issued":{"date-parts":[["2011"]]}},"label":"page"}],"schema":"https://github.com/citation-style-language/schema/raw/master/csl-citation.json"} </w:instrText>
      </w:r>
      <w:r w:rsidRPr="00C32ECF">
        <w:rPr>
          <w:lang w:val="es-ES_tradnl"/>
        </w:rPr>
        <w:fldChar w:fldCharType="separate"/>
      </w:r>
      <w:r w:rsidR="00507147" w:rsidRPr="00C32ECF">
        <w:rPr>
          <w:rFonts w:cs="Times"/>
          <w:szCs w:val="24"/>
        </w:rPr>
        <w:t>[9]–[12]</w:t>
      </w:r>
      <w:r w:rsidRPr="00C32ECF">
        <w:fldChar w:fldCharType="end"/>
      </w:r>
      <w:r w:rsidRPr="00C32ECF">
        <w:rPr>
          <w:lang w:val="es-ES_tradnl"/>
        </w:rPr>
        <w:t xml:space="preserve"> se centran en estudiar el impacto de este fenómeno en redes WLAN, mientras que en </w:t>
      </w:r>
      <w:r w:rsidRPr="00C32ECF">
        <w:rPr>
          <w:lang w:val="es-ES_tradnl"/>
        </w:rPr>
        <w:fldChar w:fldCharType="begin"/>
      </w:r>
      <w:r w:rsidR="00507147" w:rsidRPr="00C32ECF">
        <w:rPr>
          <w:lang w:val="es-ES_tradnl"/>
        </w:rPr>
        <w:instrText xml:space="preserve"> ADDIN ZOTERO_ITEM CSL_CITATION {"citationID":"29lnghqP","properties":{"formattedCitation":"[8], [13]\\uc0\\u8211{}[15]","plainCitation":"[8], [13]–[15]","noteIndex":0},"citationItems":[{"id":549,"uris":["http://zotero.org/users/local/9L5eYGyU/items/8WY9LRWX"],"uri":["http://zotero.org/users/local/9L5eYGyU/items/8WY9LRWX"],"itemData":{"id":549,"type":"article-journal","title":"An optimal power-saving class II for VoIP traffic and its performance evaluations in IEEE 802.16 e","container-title":"Computer Communications","page":"3204-3208","volume":"31","issue":"14","author":[{"family":"Lee","given":"JungRyun"},{"family":"Cho","given":"DongHo"}],"issued":{"date-parts":[["2008"]]}},"label":"page"},{"id":603,"uris":["http://zotero.org/users/local/9L5eYGyU/items/3NRVVF96"],"uri":["http://zotero.org/users/local/9L5eYGyU/items/3NRVVF96"],"itemData":{"id":603,"type":"paper-conference","title":"Hybrid energy-saving algorithm considering silent periods of VoIP traffic for mobile WiMAX","container-title":"Communications, 2007. ICC'07. IEEE International Conference on","publisher":"IEEE","page":"5951-5956","ISBN":"1-4244-0353-7","author":[{"family":"Choi","given":"H.-H."},{"family":"Cho","given":"D.-H."}],"issued":{"date-parts":[["2007"]]}},"label":"page"},{"id":547,"uris":["http://zotero.org/users/local/9L5eYGyU/items/2ISXJ9T9"],"uri":["http://zotero.org/users/local/9L5eYGyU/items/2ISXJ9T9"],"itemData":{"id":547,"type":"paper-conference","title":"On exploiting the on-off characteristics of human speech to conserve energy for the downlink VoIP in WiMAX systems","container-title":"Wireless Communications and Mobile Computing Conference (IWCMC), 2011 7th International","publisher":"IEEE","page":"337-342","ISBN":"1-4244-9538-5","author":[{"family":"Lin","given":"Xiao-Hui"},{"family":"Liu","given":"Ling"},{"family":"Wang","given":"Hui"},{"family":"Kwok","given":"Yu-Kwong"}],"issued":{"date-parts":[["2011"]]}},"label":"page"},{"id":602,"uris":["http://zotero.org/users/local/9L5eYGyU/items/56AMCYMC"],"uri":["http://zotero.org/users/local/9L5eYGyU/items/56AMCYMC"],"itemData":{"id":602,"type":"article-journal","title":"Power saving mechanism for VoIP services over WiMAX systems","container-title":"Wireless networks","page":"975-985","volume":"20","issue":"5","author":[{"family":"Emara","given":"Tamer Z."},{"family":"Saleh","given":"Ahmed I."},{"family":"Arafat","given":"Hesham"}],"issued":{"date-parts":[["2014"]]}},"label":"page"}],"schema":"https://github.com/citation-style-language/schema/raw/master/csl-citation.json"} </w:instrText>
      </w:r>
      <w:r w:rsidRPr="00C32ECF">
        <w:rPr>
          <w:lang w:val="es-ES_tradnl"/>
        </w:rPr>
        <w:fldChar w:fldCharType="separate"/>
      </w:r>
      <w:r w:rsidR="00507147" w:rsidRPr="00C32ECF">
        <w:rPr>
          <w:rFonts w:cs="Times"/>
          <w:szCs w:val="24"/>
        </w:rPr>
        <w:t>[8], [13]–[15]</w:t>
      </w:r>
      <w:r w:rsidRPr="00C32ECF">
        <w:fldChar w:fldCharType="end"/>
      </w:r>
      <w:r w:rsidRPr="00C32ECF">
        <w:rPr>
          <w:lang w:val="es-ES_tradnl"/>
        </w:rPr>
        <w:t xml:space="preserve"> se enfocan en su comportamiento para redes WiMAX. En estas técnicas el máximo tiempo de reposo es determinado de forma tal que el retardo, y consecuentemente la razón de pérdidas de paquetes (Packet Loss Rate, PLR), sea menor que un determinado valor aceptable. Aunque, estos modelos aseguran un determinado valor de QoS, no necesariamente aseguran un nivel de QoE requerido. </w:t>
      </w:r>
    </w:p>
    <w:p w:rsidR="00863326" w:rsidRPr="00C32ECF" w:rsidRDefault="00863326" w:rsidP="00863326">
      <w:pPr>
        <w:pStyle w:val="Titulo5"/>
        <w:rPr>
          <w:lang w:val="es-ES_tradnl"/>
        </w:rPr>
      </w:pPr>
    </w:p>
    <w:p w:rsidR="00863326" w:rsidRPr="00C32ECF" w:rsidRDefault="00863326" w:rsidP="00863326">
      <w:pPr>
        <w:pStyle w:val="Titulo5"/>
        <w:rPr>
          <w:lang w:val="es-ES_tradnl"/>
        </w:rPr>
      </w:pPr>
      <w:r w:rsidRPr="00C32ECF">
        <w:rPr>
          <w:lang w:val="es-ES_tradnl"/>
        </w:rPr>
        <w:t xml:space="preserve">Los autores de </w:t>
      </w:r>
      <w:r w:rsidRPr="00C32ECF">
        <w:rPr>
          <w:lang w:val="es-ES_tradnl"/>
        </w:rPr>
        <w:fldChar w:fldCharType="begin"/>
      </w:r>
      <w:r w:rsidR="00507147" w:rsidRPr="00C32ECF">
        <w:rPr>
          <w:lang w:val="es-ES_tradnl"/>
        </w:rPr>
        <w:instrText xml:space="preserve"> ADDIN ZOTERO_ITEM CSL_CITATION {"citationID":"szHFFmwt","properties":{"formattedCitation":"[6]","plainCitation":"[6]","noteIndex":0},"citationItems":[{"id":637,"uris":["http://zotero.org/users/local/9L5eYGyU/items/FHMQKZQF"],"uri":["http://zotero.org/users/local/9L5eYGyU/items/FHMQKZQF"],"itemData":{"id":637,"type":"article-journal","title":"Delay and power consumption in LTE/LTE-A DRX mechanism with mixed short and long cycles","container-title":"IEEE Transactions on Vehicular Technology","page":"1721-1734","volume":"65","issue":"3","author":[{"family":"Tseng","given":"Chih-Cheng"},{"family":"Wang","given":"Hwang-Cheng"},{"family":"Kuo","given":"Fang-Chang"},{"family":"Ting","given":"Kuo-Chang"},{"family":"Chen","given":"Hsiao-Hwa"},{"family":"Chen","given":"Guan-Yun"}],"issued":{"date-parts":[["2016"]]}}}],"schema":"https://github.com/citation-style-language/schema/raw/master/csl-citation.json"} </w:instrText>
      </w:r>
      <w:r w:rsidRPr="00C32ECF">
        <w:rPr>
          <w:lang w:val="es-ES_tradnl"/>
        </w:rPr>
        <w:fldChar w:fldCharType="separate"/>
      </w:r>
      <w:r w:rsidR="00507147" w:rsidRPr="00C32ECF">
        <w:rPr>
          <w:rFonts w:cs="Times"/>
        </w:rPr>
        <w:t>[6]</w:t>
      </w:r>
      <w:r w:rsidRPr="00C32ECF">
        <w:fldChar w:fldCharType="end"/>
      </w:r>
      <w:r w:rsidRPr="00C32ECF">
        <w:rPr>
          <w:lang w:val="es-ES_tradnl"/>
        </w:rPr>
        <w:t xml:space="preserve"> presentan un análisis detallado de la demora y consumo de potencia promedios que resultan de aplicar el mecanismo DRX usando una mezcla de ciclos cortos y largos, en </w:t>
      </w:r>
      <w:r w:rsidRPr="00C32ECF">
        <w:rPr>
          <w:lang w:val="es-ES_tradnl"/>
        </w:rPr>
        <w:fldChar w:fldCharType="begin"/>
      </w:r>
      <w:r w:rsidR="00507147" w:rsidRPr="00C32ECF">
        <w:rPr>
          <w:lang w:val="es-ES_tradnl"/>
        </w:rPr>
        <w:instrText xml:space="preserve"> ADDIN ZOTERO_ITEM CSL_CITATION {"citationID":"O48jjlDa","properties":{"formattedCitation":"[7]","plainCitation":"[7]","noteIndex":0},"citationItems":[{"id":794,"uris":["http://zotero.org/users/local/9L5eYGyU/items/3RVHYPWT"],"uri":["http://zotero.org/users/local/9L5eYGyU/items/3RVHYPWT"],"itemData":{"id":794,"type":"article-journal","title":"Energy-efficient and QoS-aware discontinuous reception using a multi-cycle mechanism in 3GPP LTE/LTE-advanced","container-title":"Telecommunication Systems","page":"599-615","volume":"64","issue":"4","author":[{"family":"Wang","given":"Chiapin"},{"family":"Li","given":"Chi-Ming"},{"family":"Ting","given":"Kuo-Chang"}],"issued":{"date-parts":[["2017"]]}}}],"schema":"https://github.com/citation-style-language/schema/raw/master/csl-citation.json"} </w:instrText>
      </w:r>
      <w:r w:rsidRPr="00C32ECF">
        <w:rPr>
          <w:lang w:val="es-ES_tradnl"/>
        </w:rPr>
        <w:fldChar w:fldCharType="separate"/>
      </w:r>
      <w:r w:rsidR="00507147" w:rsidRPr="00C32ECF">
        <w:rPr>
          <w:rFonts w:cs="Times"/>
        </w:rPr>
        <w:t>[7]</w:t>
      </w:r>
      <w:r w:rsidRPr="00C32ECF">
        <w:fldChar w:fldCharType="end"/>
      </w:r>
      <w:r w:rsidRPr="00C32ECF">
        <w:rPr>
          <w:lang w:val="es-ES_tradnl"/>
        </w:rPr>
        <w:t xml:space="preserve"> se presenta un esquema DRX multiciclo para redes LTE. La elección de la duración de los ciclos se realiza dinámicamente atendiendo a la intensidad del tráfico y a parámetros de QoS como la pérdida de paquetes. Aunque la QoE se determina basado en la QoS, una excelente QoS no siempre se traduce en una QoE de primera </w:t>
      </w:r>
      <w:r w:rsidRPr="00C32ECF">
        <w:rPr>
          <w:lang w:val="es-ES_tradnl"/>
        </w:rPr>
        <w:fldChar w:fldCharType="begin"/>
      </w:r>
      <w:r w:rsidR="00507147" w:rsidRPr="00C32ECF">
        <w:rPr>
          <w:lang w:val="es-ES_tradnl"/>
        </w:rPr>
        <w:instrText xml:space="preserve"> ADDIN ZOTERO_ITEM CSL_CITATION {"citationID":"mEFPRGro","properties":{"formattedCitation":"[16]","plainCitation":"[16]","noteIndex":0},"citationItems":[{"id":671,"uris":["http://zotero.org/users/local/9L5eYGyU/items/6P8H6G2X"],"uri":["http://zotero.org/users/local/9L5eYGyU/items/6P8H6G2X"],"itemData":{"id":671,"type":"article-journal","title":"Network Selection Problems-QoE vs QoS. Who is the Winner?","container-title":"Computer Engineering and Applications Journal","page":"1","volume":"4","issue":"1","author":[{"family":"Mohanan","given":"Vasuky"},{"family":"Aldmour","given":"Ismat"}],"issued":{"date-parts":[["2015"]]}}}],"schema":"https://github.com/citation-style-language/schema/raw/master/csl-citation.json"} </w:instrText>
      </w:r>
      <w:r w:rsidRPr="00C32ECF">
        <w:rPr>
          <w:lang w:val="es-ES_tradnl"/>
        </w:rPr>
        <w:fldChar w:fldCharType="separate"/>
      </w:r>
      <w:r w:rsidR="00507147" w:rsidRPr="00C32ECF">
        <w:rPr>
          <w:rFonts w:cs="Times"/>
        </w:rPr>
        <w:t>[16]</w:t>
      </w:r>
      <w:r w:rsidRPr="00C32ECF">
        <w:fldChar w:fldCharType="end"/>
      </w:r>
      <w:r w:rsidRPr="00C32ECF">
        <w:rPr>
          <w:lang w:val="es-ES_tradnl"/>
        </w:rPr>
        <w:t xml:space="preserve">. Por lo tanto, </w:t>
      </w:r>
      <w:r w:rsidRPr="00C32ECF">
        <w:rPr>
          <w:lang w:val="es-ES_tradnl"/>
        </w:rPr>
        <w:fldChar w:fldCharType="begin"/>
      </w:r>
      <w:r w:rsidR="00507147" w:rsidRPr="00C32ECF">
        <w:rPr>
          <w:lang w:val="es-ES_tradnl"/>
        </w:rPr>
        <w:instrText xml:space="preserve"> ADDIN ZOTERO_ITEM CSL_CITATION {"citationID":"IzWgCoIr","properties":{"formattedCitation":"[6]","plainCitation":"[6]","noteIndex":0},"citationItems":[{"id":637,"uris":["http://zotero.org/users/local/9L5eYGyU/items/FHMQKZQF"],"uri":["http://zotero.org/users/local/9L5eYGyU/items/FHMQKZQF"],"itemData":{"id":637,"type":"article-journal","title":"Delay and power consumption in LTE/LTE-A DRX mechanism with mixed short and long cycles","container-title":"IEEE Transactions on Vehicular Technology","page":"1721-1734","volume":"65","issue":"3","author":[{"family":"Tseng","given":"Chih-Cheng"},{"family":"Wang","given":"Hwang-Cheng"},{"family":"Kuo","given":"Fang-Chang"},{"family":"Ting","given":"Kuo-Chang"},{"family":"Chen","given":"Hsiao-Hwa"},{"family":"Chen","given":"Guan-Yun"}],"issued":{"date-parts":[["2016"]]}}}],"schema":"https://github.com/citation-style-language/schema/raw/master/csl-citation.json"} </w:instrText>
      </w:r>
      <w:r w:rsidRPr="00C32ECF">
        <w:rPr>
          <w:lang w:val="es-ES_tradnl"/>
        </w:rPr>
        <w:fldChar w:fldCharType="separate"/>
      </w:r>
      <w:r w:rsidR="00507147" w:rsidRPr="00C32ECF">
        <w:rPr>
          <w:rFonts w:cs="Times"/>
        </w:rPr>
        <w:t>[6]</w:t>
      </w:r>
      <w:r w:rsidRPr="00C32ECF">
        <w:fldChar w:fldCharType="end"/>
      </w:r>
      <w:r w:rsidRPr="00C32ECF">
        <w:rPr>
          <w:lang w:val="es-ES_tradnl"/>
        </w:rPr>
        <w:t xml:space="preserve"> y </w:t>
      </w:r>
      <w:r w:rsidRPr="00C32ECF">
        <w:rPr>
          <w:lang w:val="es-ES_tradnl"/>
        </w:rPr>
        <w:fldChar w:fldCharType="begin"/>
      </w:r>
      <w:r w:rsidR="00507147" w:rsidRPr="00C32ECF">
        <w:rPr>
          <w:lang w:val="es-ES_tradnl"/>
        </w:rPr>
        <w:instrText xml:space="preserve"> ADDIN ZOTERO_ITEM CSL_CITATION {"citationID":"K7oUh4Gn","properties":{"formattedCitation":"[7]","plainCitation":"[7]","noteIndex":0},"citationItems":[{"id":794,"uris":["http://zotero.org/users/local/9L5eYGyU/items/3RVHYPWT"],"uri":["http://zotero.org/users/local/9L5eYGyU/items/3RVHYPWT"],"itemData":{"id":794,"type":"article-journal","title":"Energy-efficient and QoS-aware discontinuous reception using a multi-cycle mechanism in 3GPP LTE/LTE-advanced","container-title":"Telecommunication Systems","page":"599-615","volume":"64","issue":"4","author":[{"family":"Wang","given":"Chiapin"},{"family":"Li","given":"Chi-Ming"},{"family":"Ting","given":"Kuo-Chang"}],"issued":{"date-parts":[["2017"]]}}}],"schema":"https://github.com/citation-style-language/schema/raw/master/csl-citation.json"} </w:instrText>
      </w:r>
      <w:r w:rsidRPr="00C32ECF">
        <w:rPr>
          <w:lang w:val="es-ES_tradnl"/>
        </w:rPr>
        <w:fldChar w:fldCharType="separate"/>
      </w:r>
      <w:r w:rsidR="00507147" w:rsidRPr="00C32ECF">
        <w:rPr>
          <w:rFonts w:cs="Times"/>
        </w:rPr>
        <w:t>[7]</w:t>
      </w:r>
      <w:r w:rsidRPr="00C32ECF">
        <w:fldChar w:fldCharType="end"/>
      </w:r>
      <w:r w:rsidRPr="00C32ECF">
        <w:rPr>
          <w:lang w:val="es-ES_tradnl"/>
        </w:rPr>
        <w:t xml:space="preserve"> no </w:t>
      </w:r>
      <w:r w:rsidRPr="00C32ECF">
        <w:rPr>
          <w:lang w:val="es-ES_tradnl"/>
        </w:rPr>
        <w:lastRenderedPageBreak/>
        <w:t xml:space="preserve">controlan el funcionamiento del mecanismo PSM atendiendo a la QoE. En general se puede decir que el control de los mecanismos PSM basados en la QoE para servicios de VoIP ha sido poco estudiado en redes LTE. </w:t>
      </w:r>
    </w:p>
    <w:p w:rsidR="00507147" w:rsidRPr="00C32ECF" w:rsidRDefault="00507147" w:rsidP="00863326">
      <w:pPr>
        <w:pStyle w:val="Titulo5"/>
        <w:rPr>
          <w:lang w:val="es-ES_tradnl"/>
        </w:rPr>
      </w:pPr>
    </w:p>
    <w:p w:rsidR="00F37391" w:rsidRDefault="00F37391" w:rsidP="00F37391">
      <w:pPr>
        <w:pStyle w:val="Titulo5"/>
        <w:rPr>
          <w:lang w:val="es-ES"/>
        </w:rPr>
      </w:pPr>
      <w:r w:rsidRPr="000A5AA8">
        <w:rPr>
          <w:lang w:val="es-ES_tradnl"/>
        </w:rPr>
        <w:t xml:space="preserve">Varios esfuerzos </w:t>
      </w:r>
      <w:r w:rsidRPr="000A5AA8">
        <w:rPr>
          <w:lang w:val="es-ES_tradnl"/>
        </w:rPr>
        <w:fldChar w:fldCharType="begin"/>
      </w:r>
      <w:r w:rsidR="007258F9">
        <w:rPr>
          <w:lang w:val="es-ES_tradnl"/>
        </w:rPr>
        <w:instrText xml:space="preserve"> ADDIN ZOTERO_ITEM CSL_CITATION {"citationID":"WUj2ZwL6","properties":{"formattedCitation":"[17]\\uc0\\u8211{}[26]","plainCitation":"[17]–[26]","noteIndex":0},"citationItems":[{"id":119,"uris":["http://zotero.org/users/local/9L5eYGyU/items/FH9DF7QR"],"uri":["http://zotero.org/users/local/9L5eYGyU/items/FH9DF7QR"],"itemData":{"id":119,"type":"article-journal","title":"Energy-efficient VoIP over wireless LANs","container-title":"IEEE Transactions on Mobile Computing","page":"566-581","volume":"9","issue":"4","author":[{"family":"Namboodiri","given":"Vinod"},{"family":"Gao","given":"Lixin"}],"issued":{"date-parts":[["2010"]]}},"label":"page"},{"id":21,"uris":["http://zotero.org/users/local/9L5eYGyU/items/JI7W35M3"],"uri":["http://zotero.org/users/local/9L5eYGyU/items/JI7W35M3"],"itemData":{"id":21,"type":"article-journal","title":"An optimal power-saving class II for VoIP traffic and its performance evaluations in IEEE 802.16 e","container-title":"Computer Communications","page":"3204-3208","volume":"31","issue":"14","author":[{"family":"Lee","given":"JungRyun"},{"family":"Cho","given":"DongHo"}],"issued":{"date-parts":[["2008"]]}},"label":"page"},{"id":65,"uris":["http://zotero.org/users/local/9L5eYGyU/items/5RKN3A3N"],"uri":["http://zotero.org/users/local/9L5eYGyU/items/5RKN3A3N"],"itemData":{"id":65,"type":"paper-conference","title":"Power management for VoIP over IEEE 802.11 WLAN","container-title":"Wireless Communications and Networking Conference, 2004. WCNC. 2004 IEEE","publisher":"IEEE","page":"1648-1653","volume":"3","ISBN":"0-7803-8344-3","author":[{"family":"Chen","given":"Ye"},{"family":"Smavatkul","given":"Nattavut"},{"family":"Emeott","given":"Steve"}],"issued":{"date-parts":[["2004"]]}},"label":"page"},{"id":137,"uris":["http://zotero.org/users/local/9L5eYGyU/items/99CM9ARS"],"uri":["http://zotero.org/users/local/9L5eYGyU/items/99CM9ARS"],"itemData":{"id":137,"type":"paper-conference","title":"Sifi: exploiting voip silence for wifi energy savings insmart phones","container-title":"Proceedings of the 13th international conference on Ubiquitous computing","publisher":"ACM","page":"325-334","ISBN":"1-4503-0630-6","author":[{"family":"Pyles","given":"Andrew J."},{"family":"Ren","given":"Zhen"},{"family":"Zhou","given":"Gang"},{"family":"Liu","given":"Xue"}],"issued":{"date-parts":[["2011"]]}},"label":"page"},{"id":57,"uris":["http://zotero.org/users/local/9L5eYGyU/items/HTIXQQ9I"],"uri":["http://zotero.org/users/local/9L5eYGyU/items/HTIXQQ9I"],"itemData":{"id":57,"type":"paper-conference","title":"Hybrid energy-saving algorithm considering silent periods of VoIP traffic for mobile WiMAX","container-title":"Communications, 2007. ICC'07. IEEE International Conference on","publisher":"IEEE","page":"5951-5956","ISBN":"1-4244-0353-7","author":[{"family":"Choi","given":"H.-H."},{"family":"Cho","given":"D.-H."}],"issued":{"date-parts":[["2007"]]}},"label":"page"},{"id":19,"uris":["http://zotero.org/users/local/9L5eYGyU/items/78UMBJ5Y"],"uri":["http://zotero.org/users/local/9L5eYGyU/items/78UMBJ5Y"],"itemData":{"id":19,"type":"paper-conference","title":"On exploiting the on-off characteristics of human speech to conserve energy for the downlink VoIP in WiMAX systems","container-title":"Wireless Communications and Mobile Computing Conference (IWCMC), 2011 7th International","publisher":"IEEE","page":"337-342","ISBN":"1-4244-9538-5","author":[{"family":"Lin","given":"Xiao-Hui"},{"family":"Liu","given":"Ling"},{"family":"Wang","given":"Hui"},{"family":"Kwok","given":"Yu-Kwong"}],"issued":{"date-parts":[["2011"]]}},"label":"page"},{"id":56,"uris":["http://zotero.org/users/local/9L5eYGyU/items/UN2Y44KK"],"uri":["http://zotero.org/users/local/9L5eYGyU/items/UN2Y44KK"],"itemData":{"id":56,"type":"article-journal","title":"Power saving mechanism for VoIP services over WiMAX systems","container-title":"Wireless networks","page":"975-985","volume":"20","issue":"5","author":[{"family":"Emara","given":"Tamer Z."},{"family":"Saleh","given":"Ahmed I."},{"family":"Arafat","given":"Hesham"}],"issued":{"date-parts":[["2014"]]}},"label":"page"},{"id":122,"uris":["http://zotero.org/users/local/9L5eYGyU/items/A3VSVBVF"],"uri":["http://zotero.org/users/local/9L5eYGyU/items/A3VSVBVF"],"itemData":{"id":122,"type":"paper-conference","title":"Exploring power saving in 802.11 VoIP wireless links","container-title":"Proceedings of the 2006 international conference on Wireless communications and mobile computing","publisher":"ACM","page":"779-784","ISBN":"1-59593-306-9","author":[{"family":"Gleeson","given":"Barry"},{"family":"Picovici","given":"Dorel"},{"family":"Skehill","given":"Ronan"},{"family":"Nelson","given":"John"}],"issued":{"date-parts":[["2006"]]}},"label":"page"},{"id":55,"uris":["http://zotero.org/users/local/9L5eYGyU/items/UHH8XJSE"],"uri":["http://zotero.org/users/local/9L5eYGyU/items/UHH8XJSE"],"itemData":{"id":55,"type":"paper-conference","title":"Improvement of capacity and energy saving of VoIP over IEEE 802.11 WLANs by a dynamic sleep strategy","container-title":"Global Telecommunications Conference, 2009. GLOBECOM 2009. IEEE","publisher":"IEEE","page":"1-5","ISBN":"1-4244-4148-X","author":[{"family":"Zhu","given":"Chenyuan"},{"family":"Yu","given":"Hui"},{"family":"Wang","given":"Xinbing"},{"family":"Chen","given":"Hsiao-Hwa"}],"issued":{"date-parts":[["2009"]]}},"label":"page"},{"id":92,"uris":["http://zotero.org/users/local/9L5eYGyU/items/ZKN6CKX8"],"uri":["http://zotero.org/users/local/9L5eYGyU/items/ZKN6CKX8"],"itemData":{"id":92,"type":"article-journal","title":"Discontinuous reception and transmission (DRX/DTX) strategies in long term evolution (LTE) for Voice-Over-IP (VOIP) traffic under both full-dynamic and semi-persistent packet scheduling policies","container-title":"A Thesis Report, Aalborg University","author":[{"family":"Vinella","given":"DARIO"},{"family":"Polignano","given":"Michele"}],"issued":{"date-parts":[["2009"]]}},"label":"page"}],"schema":"https://github.com/citation-style-language/schema/raw/master/csl-citation.json"} </w:instrText>
      </w:r>
      <w:r w:rsidRPr="000A5AA8">
        <w:rPr>
          <w:lang w:val="es-ES_tradnl"/>
        </w:rPr>
        <w:fldChar w:fldCharType="separate"/>
      </w:r>
      <w:r w:rsidR="007258F9" w:rsidRPr="007258F9">
        <w:rPr>
          <w:rFonts w:cs="Times"/>
          <w:szCs w:val="24"/>
        </w:rPr>
        <w:t>[17]–[26]</w:t>
      </w:r>
      <w:r w:rsidRPr="000A5AA8">
        <w:rPr>
          <w:lang w:val="es-ES"/>
        </w:rPr>
        <w:fldChar w:fldCharType="end"/>
      </w:r>
      <w:r w:rsidRPr="000A5AA8">
        <w:rPr>
          <w:lang w:val="es-ES_tradnl"/>
        </w:rPr>
        <w:t>se han propuesto para mejorar el problema del ahorro de energía del mecanismo PSM mientras garantizan un determinado nivel de QoS. En estos, el tiempo de reposo se determina de manera que el retardo y/o la razón de pérdida de paquetes (</w:t>
      </w:r>
      <w:r w:rsidRPr="000A5AA8">
        <w:rPr>
          <w:i/>
          <w:lang w:val="es-ES_tradnl"/>
        </w:rPr>
        <w:t>PLR</w:t>
      </w:r>
      <w:r w:rsidRPr="000A5AA8">
        <w:rPr>
          <w:lang w:val="es-ES_tradnl"/>
        </w:rPr>
        <w:t>, Packet Loss Rate) están dentro de los valores aceptables. A pesar que estas técnicas aseguran la obtención de un nivel de QoS deseado, no aseguran necesariamente un de</w:t>
      </w:r>
      <w:r w:rsidR="007258F9">
        <w:rPr>
          <w:lang w:val="es-ES_tradnl"/>
        </w:rPr>
        <w:t>seado nivel de QoE, l</w:t>
      </w:r>
      <w:r w:rsidRPr="000A5AA8">
        <w:rPr>
          <w:lang w:val="es-ES_tradnl"/>
        </w:rPr>
        <w:t xml:space="preserve">a degradación de la calidad de la voz causada por pérdidas consecutivas es percibida de peor manera que la percibida con pérdidas dispersas con la misma PLR </w:t>
      </w:r>
      <w:r w:rsidRPr="000A5AA8">
        <w:rPr>
          <w:lang w:val="es-ES_tradnl"/>
        </w:rPr>
        <w:fldChar w:fldCharType="begin"/>
      </w:r>
      <w:r w:rsidR="007258F9">
        <w:rPr>
          <w:lang w:val="es-ES_tradnl"/>
        </w:rPr>
        <w:instrText xml:space="preserve"> ADDIN ZOTERO_ITEM CSL_CITATION {"citationID":"QkIbLAi4","properties":{"formattedCitation":"[27]","plainCitation":"[27]","noteIndex":0},"citationItems":[{"id":128,"uris":["http://zotero.org/users/local/9L5eYGyU/items/82PEJEGS"],"uri":["http://zotero.org/users/local/9L5eYGyU/items/82PEJEGS"],"itemData":{"id":128,"type":"paper-conference","title":"Packet loss burstiness and enhancement to the E-Model","container-title":"Software Engineering, Artificial Intelligence, Networking and Parallel/Distributed Computing, 2005 and First ACIS International Workshop on Self-Assembling Wireless Networks. SNPD/SAWN 2005. Sixth International Conference on","publisher":"IEEE","page":"214-219","ISBN":"0-7695-2294-7","author":[{"family":"Zhang","given":"Hongbing"},{"family":"Xie","given":"Liehua"},{"family":"Byun","given":"Joonbum"},{"family":"Flynn","given":"Peter"},{"family":"Shim","given":"Choon"}],"issued":{"date-parts":[["2005"]]}}}],"schema":"https://github.com/citation-style-language/schema/raw/master/csl-citation.json"} </w:instrText>
      </w:r>
      <w:r w:rsidRPr="000A5AA8">
        <w:rPr>
          <w:lang w:val="es-ES_tradnl"/>
        </w:rPr>
        <w:fldChar w:fldCharType="separate"/>
      </w:r>
      <w:r w:rsidR="007258F9" w:rsidRPr="007258F9">
        <w:rPr>
          <w:rFonts w:cs="Times"/>
        </w:rPr>
        <w:t>[27]</w:t>
      </w:r>
      <w:r w:rsidRPr="000A5AA8">
        <w:rPr>
          <w:lang w:val="es-ES"/>
        </w:rPr>
        <w:fldChar w:fldCharType="end"/>
      </w:r>
      <w:r w:rsidRPr="000A5AA8">
        <w:rPr>
          <w:lang w:val="es-ES_tradnl"/>
        </w:rPr>
        <w:t>. O sea, si se quiere garantizar un verdadero nivel de QoE, es necesario tener en cuenta el efecto que puede causar la pérdida de paquetes en ráfaga en el momento de decidir el tiempo de reposo.</w:t>
      </w:r>
    </w:p>
    <w:p w:rsidR="00F37391" w:rsidRDefault="00F37391" w:rsidP="00863326">
      <w:pPr>
        <w:pStyle w:val="Titulo5"/>
        <w:rPr>
          <w:lang w:val="es-ES_tradnl"/>
        </w:rPr>
      </w:pPr>
    </w:p>
    <w:p w:rsidR="00F7783A" w:rsidRPr="00871C30" w:rsidRDefault="00863326" w:rsidP="00863326">
      <w:pPr>
        <w:pStyle w:val="Titulo5"/>
        <w:rPr>
          <w:lang w:val="es-ES_tradnl"/>
        </w:rPr>
      </w:pPr>
      <w:r w:rsidRPr="00C32ECF">
        <w:rPr>
          <w:lang w:val="es-ES_tradnl"/>
        </w:rPr>
        <w:t xml:space="preserve">En esta investigación se enfrenta el desafío de presentar </w:t>
      </w:r>
      <w:r w:rsidR="00C820E4">
        <w:rPr>
          <w:lang w:val="es-ES_tradnl"/>
        </w:rPr>
        <w:t>un modelo</w:t>
      </w:r>
      <w:r w:rsidRPr="00C32ECF">
        <w:rPr>
          <w:lang w:val="es-ES_tradnl"/>
        </w:rPr>
        <w:t xml:space="preserve"> de evaluación del comportamiento que evalúa conjuntamente el consumo de potencia, la razón de pérdidas de paquetes percibida, el retardo de paquetes promedio y la Q</w:t>
      </w:r>
      <w:r w:rsidR="00C820E4">
        <w:rPr>
          <w:lang w:val="es-ES_tradnl"/>
        </w:rPr>
        <w:t>oE alcanzada, además se diseña</w:t>
      </w:r>
      <w:r w:rsidRPr="00C32ECF">
        <w:rPr>
          <w:lang w:val="es-ES_tradnl"/>
        </w:rPr>
        <w:t xml:space="preserve"> un algoritmo para ahorrar energía en los terminales móviles y, simultáneamente, garantizar niveles adecuados de calidad de la experiencia en usuarios de servicios de VoIP (Voz sobre IP) en redes 4G, teniendo en cuenta el efecto de las pérdidas en ráfagas para la calidad percibida.</w:t>
      </w:r>
      <w:r w:rsidR="00871C30">
        <w:rPr>
          <w:lang w:val="es-ES_tradnl"/>
        </w:rPr>
        <w:t xml:space="preserve"> </w:t>
      </w:r>
      <w:r w:rsidR="007258F9">
        <w:rPr>
          <w:lang w:val="es-ES_tradnl"/>
        </w:rPr>
        <w:t>En la sección 2</w:t>
      </w:r>
      <w:r w:rsidRPr="00C32ECF">
        <w:rPr>
          <w:lang w:val="es-ES_tradnl"/>
        </w:rPr>
        <w:t xml:space="preserve"> se presenta el mod</w:t>
      </w:r>
      <w:r w:rsidR="007258F9">
        <w:rPr>
          <w:lang w:val="es-ES_tradnl"/>
        </w:rPr>
        <w:t>elo del sistema, en la sección 3</w:t>
      </w:r>
      <w:r w:rsidRPr="00C32ECF">
        <w:rPr>
          <w:lang w:val="es-ES_tradnl"/>
        </w:rPr>
        <w:t xml:space="preserve"> se procede a derivar el modelo de evaluación del comportamiento pro</w:t>
      </w:r>
      <w:r w:rsidR="007258F9">
        <w:rPr>
          <w:lang w:val="es-ES_tradnl"/>
        </w:rPr>
        <w:t>puesto. Mientras en la sección 4</w:t>
      </w:r>
      <w:r w:rsidRPr="00C32ECF">
        <w:rPr>
          <w:lang w:val="es-ES_tradnl"/>
        </w:rPr>
        <w:t xml:space="preserve"> se presenta el mecanismo PSM propues</w:t>
      </w:r>
      <w:r w:rsidR="007258F9">
        <w:rPr>
          <w:lang w:val="es-ES_tradnl"/>
        </w:rPr>
        <w:t>to, mientras que en la sección 5</w:t>
      </w:r>
      <w:r w:rsidRPr="00C32ECF">
        <w:rPr>
          <w:lang w:val="es-ES_tradnl"/>
        </w:rPr>
        <w:t xml:space="preserve"> se valida el mecanismo PSM mediante simulación, para establecer las conclus</w:t>
      </w:r>
      <w:r w:rsidR="007258F9">
        <w:rPr>
          <w:lang w:val="es-ES_tradnl"/>
        </w:rPr>
        <w:t>iones finalmente en la sección 6</w:t>
      </w:r>
      <w:r w:rsidRPr="00C32ECF">
        <w:rPr>
          <w:lang w:val="es-ES_tradnl"/>
        </w:rPr>
        <w:t>.</w:t>
      </w:r>
    </w:p>
    <w:p w:rsidR="00A140E3" w:rsidRPr="00C11205" w:rsidRDefault="00A140E3" w:rsidP="00BC08EB">
      <w:pPr>
        <w:pStyle w:val="BodyText2"/>
        <w:spacing w:after="0" w:line="240" w:lineRule="auto"/>
        <w:ind w:right="45"/>
        <w:jc w:val="both"/>
        <w:rPr>
          <w:sz w:val="20"/>
          <w:szCs w:val="20"/>
        </w:rPr>
      </w:pPr>
    </w:p>
    <w:p w:rsidR="00E52148" w:rsidRPr="00C11205" w:rsidRDefault="00863326" w:rsidP="00F46FCF">
      <w:pPr>
        <w:pStyle w:val="ListParagraph"/>
        <w:numPr>
          <w:ilvl w:val="0"/>
          <w:numId w:val="9"/>
        </w:numPr>
        <w:jc w:val="both"/>
        <w:rPr>
          <w:b/>
          <w:bCs/>
          <w:sz w:val="20"/>
          <w:szCs w:val="20"/>
        </w:rPr>
      </w:pPr>
      <w:r>
        <w:rPr>
          <w:rStyle w:val="Titulo4Car"/>
          <w:sz w:val="20"/>
          <w:lang w:val="es-ES"/>
        </w:rPr>
        <w:t>Modelo del Sistema</w:t>
      </w:r>
    </w:p>
    <w:p w:rsidR="00A140E3" w:rsidRPr="00C11205" w:rsidRDefault="00A140E3" w:rsidP="00BC08EB">
      <w:pPr>
        <w:jc w:val="both"/>
        <w:rPr>
          <w:sz w:val="20"/>
          <w:szCs w:val="20"/>
        </w:rPr>
      </w:pPr>
    </w:p>
    <w:p w:rsidR="00863326" w:rsidRDefault="00863326" w:rsidP="00863326">
      <w:pPr>
        <w:pStyle w:val="Titulo5"/>
        <w:rPr>
          <w:lang w:val="es-ES_tradnl"/>
        </w:rPr>
      </w:pPr>
      <w:r w:rsidRPr="00863326">
        <w:rPr>
          <w:lang w:val="es-ES_tradnl"/>
        </w:rPr>
        <w:t xml:space="preserve">A continuación se presenta el modelo a evaluar. Varios esquemas </w:t>
      </w:r>
      <w:r w:rsidRPr="00863326">
        <w:rPr>
          <w:lang w:val="es-ES_tradnl"/>
        </w:rPr>
        <w:fldChar w:fldCharType="begin"/>
      </w:r>
      <w:r w:rsidR="007258F9">
        <w:rPr>
          <w:lang w:val="es-ES_tradnl"/>
        </w:rPr>
        <w:instrText xml:space="preserve"> ADDIN ZOTERO_ITEM CSL_CITATION {"citationID":"WF7kBFtG","properties":{"formattedCitation":"[17]\\uc0\\u8211{}[23], [28], [29]","plainCitation":"[17]–[23], [28], [29]","noteIndex":0},"citationItems":[{"id":119,"uris":["http://zotero.org/users/local/9L5eYGyU/items/FH9DF7QR"],"uri":["http://zotero.org/users/local/9L5eYGyU/items/FH9DF7QR"],"itemData":{"id":119,"type":"article-journal","title":"Energy-efficient VoIP over wireless LANs","container-title":"IEEE Transactions on Mobile Computing","page":"566-581","volume":"9","issue":"4","author":[{"family":"Namboodiri","given":"Vinod"},{"family":"Gao","given":"Lixin"}],"issued":{"date-parts":[["2010"]]}},"label":"page"},{"id":21,"uris":["http://zotero.org/users/local/9L5eYGyU/items/JI7W35M3"],"uri":["http://zotero.org/users/local/9L5eYGyU/items/JI7W35M3"],"itemData":{"id":21,"type":"article-journal","title":"An optimal power-saving class II for VoIP traffic and its performance evaluations in IEEE 802.16 e","container-title":"Computer Communications","page":"3204-3208","volume":"31","issue":"14","author":[{"family":"Lee","given":"JungRyun"},{"family":"Cho","given":"DongHo"}],"issued":{"date-parts":[["2008"]]}},"label":"page"},{"id":65,"uris":["http://zotero.org/users/local/9L5eYGyU/items/5RKN3A3N"],"uri":["http://zotero.org/users/local/9L5eYGyU/items/5RKN3A3N"],"itemData":{"id":65,"type":"paper-conference","title":"Power management for VoIP over IEEE 802.11 WLAN","container-title":"Wireless Communications and Networking Conference, 2004. WCNC. 2004 IEEE","publisher":"IEEE","page":"1648-1653","volume":"3","ISBN":"0-7803-8344-3","author":[{"family":"Chen","given":"Ye"},{"family":"Smavatkul","given":"Nattavut"},{"family":"Emeott","given":"Steve"}],"issued":{"date-parts":[["2004"]]}},"label":"page"},{"id":137,"uris":["http://zotero.org/users/local/9L5eYGyU/items/99CM9ARS"],"uri":["http://zotero.org/users/local/9L5eYGyU/items/99CM9ARS"],"itemData":{"id":137,"type":"paper-conference","title":"Sifi: exploiting voip silence for wifi energy savings insmart phones","container-title":"Proceedings of the 13th international conference on Ubiquitous computing","publisher":"ACM","page":"325-334","ISBN":"1-4503-0630-6","author":[{"family":"Pyles","given":"Andrew J."},{"family":"Ren","given":"Zhen"},{"family":"Zhou","given":"Gang"},{"family":"Liu","given":"Xue"}],"issued":{"date-parts":[["2011"]]}},"label":"page"},{"id":57,"uris":["http://zotero.org/users/local/9L5eYGyU/items/HTIXQQ9I"],"uri":["http://zotero.org/users/local/9L5eYGyU/items/HTIXQQ9I"],"itemData":{"id":57,"type":"paper-conference","title":"Hybrid energy-saving algorithm considering silent periods of VoIP traffic for mobile WiMAX","container-title":"Communications, 2007. ICC'07. IEEE International Conference on","publisher":"IEEE","page":"5951-5956","ISBN":"1-4244-0353-7","author":[{"family":"Choi","given":"H.-H."},{"family":"Cho","given":"D.-H."}],"issued":{"date-parts":[["2007"]]}},"label":"page"},{"id":19,"uris":["http://zotero.org/users/local/9L5eYGyU/items/78UMBJ5Y"],"uri":["http://zotero.org/users/local/9L5eYGyU/items/78UMBJ5Y"],"itemData":{"id":19,"type":"paper-conference","title":"On exploiting the on-off characteristics of human speech to conserve energy for the downlink VoIP in WiMAX systems","container-title":"Wireless Communications and Mobile Computing Conference (IWCMC), 2011 7th International","publisher":"IEEE","page":"337-342","ISBN":"1-4244-9538-5","author":[{"family":"Lin","given":"Xiao-Hui"},{"family":"Liu","given":"Ling"},{"family":"Wang","given":"Hui"},{"family":"Kwok","given":"Yu-Kwong"}],"issued":{"date-parts":[["2011"]]}},"label":"page"},{"id":56,"uris":["http://zotero.org/users/local/9L5eYGyU/items/UN2Y44KK"],"uri":["http://zotero.org/users/local/9L5eYGyU/items/UN2Y44KK"],"itemData":{"id":56,"type":"article-journal","title":"Power saving mechanism for VoIP services over WiMAX systems","container-title":"Wireless networks","page":"975-985","volume":"20","issue":"5","author":[{"family":"Emara","given":"Tamer Z."},{"family":"Saleh","given":"Ahmed I."},{"family":"Arafat","given":"Hesham"}],"issued":{"date-parts":[["2014"]]}},"label":"page"},{"id":138,"uris":["http://zotero.org/users/local/9L5eYGyU/items/63BDBZYS"],"uri":["http://zotero.org/users/local/9L5eYGyU/items/63BDBZYS"],"itemData":{"id":138,"type":"article-journal","title":"Energy-efficient sleep scheduling for delay-constrained applications over WLANs","container-title":"IEEE Transactions on Vehicular Technology","page":"2048-2058","volume":"63","issue":"5","author":[{"family":"Liu","given":"Lu"},{"family":"Cao","given":"Xianghui"},{"family":"Cheng","given":"Yu"},{"family":"Niu","given":"Zhisheng"}],"issued":{"date-parts":[["2014"]]}},"label":"page"},{"id":15,"uris":["http://zotero.org/users/local/9L5eYGyU/items/Z8PY9SRU"],"uri":["http://zotero.org/users/local/9L5eYGyU/items/Z8PY9SRU"],"itemData":{"id":15,"type":"paper-conference","title":"QoE-based energy conservation for VoIP over WLAN","container-title":"Wireless Communications and Networking Conference (WCNC), 2012 IEEE","publisher":"IEEE","page":"1692-1697","ISBN":"1-4673-0437-9","author":[{"family":"Ksentini","given":"Adlen"},{"family":"Hadjadj-Aoul","given":"Yassine"}],"issued":{"date-parts":[["2012"]]}},"label":"page"}],"schema":"https://github.com/citation-style-language/schema/raw/master/csl-citation.json"} </w:instrText>
      </w:r>
      <w:r w:rsidRPr="00863326">
        <w:rPr>
          <w:lang w:val="es-ES_tradnl"/>
        </w:rPr>
        <w:fldChar w:fldCharType="separate"/>
      </w:r>
      <w:r w:rsidR="007258F9" w:rsidRPr="007258F9">
        <w:rPr>
          <w:rFonts w:cs="Times"/>
          <w:szCs w:val="24"/>
        </w:rPr>
        <w:t>[17]–[23], [28], [29]</w:t>
      </w:r>
      <w:r w:rsidRPr="00863326">
        <w:fldChar w:fldCharType="end"/>
      </w:r>
      <w:r w:rsidRPr="00863326">
        <w:rPr>
          <w:lang w:val="es-ES_tradnl"/>
        </w:rPr>
        <w:t xml:space="preserve"> se han propuesto para mejorar el comportamiento de mecani</w:t>
      </w:r>
      <w:r>
        <w:rPr>
          <w:lang w:val="es-ES_tradnl"/>
        </w:rPr>
        <w:t xml:space="preserve">smos PSM para sesiones de VoIP. </w:t>
      </w:r>
      <w:r w:rsidRPr="00863326">
        <w:rPr>
          <w:lang w:val="es-ES_tradnl"/>
        </w:rPr>
        <w:t>Aunque las DTMCRs</w:t>
      </w:r>
      <w:r w:rsidR="00C32ECF">
        <w:rPr>
          <w:lang w:val="es-ES_tradnl"/>
        </w:rPr>
        <w:t xml:space="preserve"> (cadenas de Markov de tiempo discreto con recompensa)</w:t>
      </w:r>
      <w:r w:rsidRPr="00863326">
        <w:rPr>
          <w:lang w:val="es-ES_tradnl"/>
        </w:rPr>
        <w:t xml:space="preserve"> se han usado en trabajos previos para modelar las transiciones entre los estados de un PSM </w:t>
      </w:r>
      <w:r w:rsidRPr="00863326">
        <w:rPr>
          <w:lang w:val="es-ES_tradnl"/>
        </w:rPr>
        <w:fldChar w:fldCharType="begin"/>
      </w:r>
      <w:r w:rsidR="007258F9">
        <w:rPr>
          <w:lang w:val="es-ES_tradnl"/>
        </w:rPr>
        <w:instrText xml:space="preserve"> ADDIN ZOTERO_ITEM CSL_CITATION {"citationID":"uBnPakln","properties":{"formattedCitation":"[30]","plainCitation":"[30]","noteIndex":0},"citationItems":[{"id":127,"uris":["http://zotero.org/users/local/9L5eYGyU/items/ZCDBHNWD"],"uri":["http://zotero.org/users/local/9L5eYGyU/items/ZCDBHNWD"],"itemData":{"id":127,"type":"paper-conference","title":"Analysis of adjustable and fixed DRX mechanism for power saving in LTE/LTE-Advanced","container-title":"Communications (ICC), 2012 IEEE International Conference on","publisher":"IEEE","page":"1964-1969","ISBN":"1-4577-2053-1","author":[{"family":"Fowler","given":"Scott"},{"family":"Bhamber","given":"Ranjeet S."},{"family":"Mellouk","given":"Abdelhamid"}],"issued":{"date-parts":[["2012"]]}}}],"schema":"https://github.com/citation-style-language/schema/raw/master/csl-citation.json"} </w:instrText>
      </w:r>
      <w:r w:rsidRPr="00863326">
        <w:rPr>
          <w:lang w:val="es-ES_tradnl"/>
        </w:rPr>
        <w:fldChar w:fldCharType="separate"/>
      </w:r>
      <w:r w:rsidR="007258F9" w:rsidRPr="007258F9">
        <w:rPr>
          <w:rFonts w:cs="Times"/>
        </w:rPr>
        <w:t>[30]</w:t>
      </w:r>
      <w:r w:rsidRPr="00863326">
        <w:rPr>
          <w:lang w:val="es-ES"/>
        </w:rPr>
        <w:fldChar w:fldCharType="end"/>
      </w:r>
      <w:r w:rsidRPr="00863326">
        <w:rPr>
          <w:lang w:val="es-ES_tradnl"/>
        </w:rPr>
        <w:t>, en este trabajo se tiene en cuenta la QoE para manejar las transiciones entre los estados de la DTMCR mientras se emplean mecanismos PSM.</w:t>
      </w:r>
    </w:p>
    <w:p w:rsidR="009E7658" w:rsidRDefault="009E7658" w:rsidP="00863326">
      <w:pPr>
        <w:pStyle w:val="Titulo5"/>
        <w:rPr>
          <w:b/>
          <w:lang w:val="es-ES_tradnl"/>
        </w:rPr>
      </w:pPr>
    </w:p>
    <w:p w:rsidR="00863326" w:rsidRDefault="00863326" w:rsidP="00863326">
      <w:pPr>
        <w:pStyle w:val="Titulo5"/>
        <w:rPr>
          <w:b/>
          <w:lang w:val="es-ES_tradnl"/>
        </w:rPr>
      </w:pPr>
      <w:r>
        <w:rPr>
          <w:b/>
          <w:lang w:val="es-ES_tradnl"/>
        </w:rPr>
        <w:t>Modelo PSM</w:t>
      </w:r>
    </w:p>
    <w:p w:rsidR="00863326" w:rsidRDefault="00863326" w:rsidP="00863326">
      <w:pPr>
        <w:pStyle w:val="Titulo5"/>
        <w:rPr>
          <w:b/>
          <w:lang w:val="es-ES_tradnl"/>
        </w:rPr>
      </w:pPr>
    </w:p>
    <w:p w:rsidR="00863326" w:rsidRDefault="00863326" w:rsidP="00863326">
      <w:pPr>
        <w:pStyle w:val="Titulo5"/>
        <w:rPr>
          <w:lang w:val="es-ES_tradnl"/>
        </w:rPr>
      </w:pPr>
      <w:r w:rsidRPr="00863326">
        <w:rPr>
          <w:lang w:val="es-ES_tradnl"/>
        </w:rPr>
        <w:t xml:space="preserve">En los algoritmos estudiados, la WNIC alterna entre un estado de reposo y uno activo, al estar en el estado de reposo se van almacenando los paquetes de los canales de subida y bajada, luego al inicio de cada ciclo de reposo/activo, </w:t>
      </w:r>
      <w:r w:rsidRPr="00863326">
        <w:rPr>
          <w:i/>
          <w:lang w:val="es-ES_tradnl"/>
        </w:rPr>
        <w:t>t</w:t>
      </w:r>
      <w:r w:rsidRPr="00863326">
        <w:rPr>
          <w:i/>
          <w:vertAlign w:val="subscript"/>
          <w:lang w:val="es-ES_tradnl"/>
        </w:rPr>
        <w:t>c</w:t>
      </w:r>
      <w:r w:rsidRPr="00863326">
        <w:rPr>
          <w:lang w:val="es-ES_tradnl"/>
        </w:rPr>
        <w:t xml:space="preserve">, la WNIC despierta por una duración </w:t>
      </w:r>
      <w:r w:rsidRPr="00863326">
        <w:rPr>
          <w:i/>
          <w:lang w:val="es-ES_tradnl"/>
        </w:rPr>
        <w:t>t</w:t>
      </w:r>
      <w:r w:rsidRPr="00863326">
        <w:rPr>
          <w:i/>
          <w:vertAlign w:val="subscript"/>
          <w:lang w:val="es-ES_tradnl"/>
        </w:rPr>
        <w:t>a</w:t>
      </w:r>
      <w:r w:rsidRPr="00863326">
        <w:rPr>
          <w:i/>
          <w:lang w:val="es-ES_tradnl"/>
        </w:rPr>
        <w:t xml:space="preserve"> </w:t>
      </w:r>
      <w:r w:rsidRPr="00863326">
        <w:rPr>
          <w:lang w:val="es-ES_tradnl"/>
        </w:rPr>
        <w:t xml:space="preserve">para intercambiar los paquetes almacenados con la BS </w:t>
      </w:r>
      <w:r w:rsidRPr="00863326">
        <w:rPr>
          <w:lang w:val="es-ES_tradnl"/>
        </w:rPr>
        <w:fldChar w:fldCharType="begin"/>
      </w:r>
      <w:r w:rsidR="007258F9">
        <w:rPr>
          <w:lang w:val="es-ES_tradnl"/>
        </w:rPr>
        <w:instrText xml:space="preserve"> ADDIN ZOTERO_ITEM CSL_CITATION {"citationID":"u9y4JRnK","properties":{"formattedCitation":"[31]","plainCitation":"[31]","noteIndex":0},"citationItems":[{"id":665,"uris":["http://zotero.org/users/local/9L5eYGyU/items/447GJ5HS"],"uri":["http://zotero.org/users/local/9L5eYGyU/items/447GJ5HS"],"itemData":{"id":665,"type":"thesis","title":"Quality of Experience and Mobility-Aware Green Inter-Radio Access Technology Traffic Offloading","publisher":"University of Calgary","author":[{"family":"Al Masri","given":"Mohamed Ammar"}],"issued":{"date-parts":[["2016"]]}}}],"schema":"https://github.com/citation-style-language/schema/raw/master/csl-citation.json"} </w:instrText>
      </w:r>
      <w:r w:rsidRPr="00863326">
        <w:rPr>
          <w:lang w:val="es-ES_tradnl"/>
        </w:rPr>
        <w:fldChar w:fldCharType="separate"/>
      </w:r>
      <w:r w:rsidR="007258F9" w:rsidRPr="007258F9">
        <w:rPr>
          <w:rFonts w:cs="Times"/>
        </w:rPr>
        <w:t>[31]</w:t>
      </w:r>
      <w:r w:rsidRPr="00863326">
        <w:rPr>
          <w:lang w:val="es-ES_tradnl"/>
        </w:rPr>
        <w:fldChar w:fldCharType="end"/>
      </w:r>
      <w:r w:rsidRPr="00863326">
        <w:rPr>
          <w:lang w:val="es-ES_tradnl"/>
        </w:rPr>
        <w:t xml:space="preserve">, para luego volver al estado de reposo por un tiempo </w:t>
      </w:r>
      <w:r w:rsidRPr="00863326">
        <w:rPr>
          <w:i/>
          <w:lang w:val="es-ES_tradnl"/>
        </w:rPr>
        <w:t>t</w:t>
      </w:r>
      <w:r w:rsidRPr="00863326">
        <w:rPr>
          <w:i/>
          <w:vertAlign w:val="subscript"/>
          <w:lang w:val="es-ES_tradnl"/>
        </w:rPr>
        <w:t>s</w:t>
      </w:r>
      <w:r w:rsidRPr="00863326">
        <w:rPr>
          <w:lang w:val="es-ES_tradnl"/>
        </w:rPr>
        <w:t>, c</w:t>
      </w:r>
      <w:r w:rsidR="00AC4124">
        <w:rPr>
          <w:lang w:val="es-ES_tradnl"/>
        </w:rPr>
        <w:t>omo se muestra en la figura 2.</w:t>
      </w:r>
      <w:r w:rsidRPr="00863326">
        <w:rPr>
          <w:lang w:val="es-ES_tradnl"/>
        </w:rPr>
        <w:t xml:space="preserve"> La duración del ciclo</w:t>
      </w:r>
      <w:r w:rsidRPr="00863326">
        <w:rPr>
          <w:i/>
          <w:lang w:val="es-ES_tradnl"/>
        </w:rPr>
        <w:t>, t</w:t>
      </w:r>
      <w:r w:rsidRPr="00863326">
        <w:rPr>
          <w:i/>
          <w:vertAlign w:val="subscript"/>
          <w:lang w:val="es-ES_tradnl"/>
        </w:rPr>
        <w:t>c</w:t>
      </w:r>
      <w:r w:rsidRPr="00863326">
        <w:rPr>
          <w:i/>
          <w:lang w:val="es-ES_tradnl"/>
        </w:rPr>
        <w:t>,</w:t>
      </w:r>
      <w:r w:rsidRPr="00863326">
        <w:rPr>
          <w:lang w:val="es-ES_tradnl"/>
        </w:rPr>
        <w:t xml:space="preserve"> puede ser fijada dinámicamente en dependencia del algoritmo utilizado basándose en parámetros como el tráfico y el estado de la sesión VoIP.</w:t>
      </w:r>
    </w:p>
    <w:p w:rsidR="00863326" w:rsidRDefault="00863326" w:rsidP="00863326">
      <w:pPr>
        <w:pStyle w:val="Titulo5"/>
        <w:rPr>
          <w:lang w:val="es-ES_tradnl"/>
        </w:rPr>
      </w:pPr>
    </w:p>
    <w:p w:rsidR="00E60277" w:rsidRDefault="00E60277" w:rsidP="00E60277">
      <w:pPr>
        <w:pStyle w:val="Titulo5"/>
        <w:rPr>
          <w:noProof/>
          <w:lang w:eastAsia="es-MX"/>
        </w:rPr>
      </w:pPr>
    </w:p>
    <w:p w:rsidR="00863326" w:rsidRDefault="009B1F73" w:rsidP="00AC4124">
      <w:pPr>
        <w:pStyle w:val="Titulo5"/>
        <w:jc w:val="center"/>
        <w:rPr>
          <w:noProof/>
          <w:lang w:eastAsia="es-MX"/>
        </w:rPr>
      </w:pPr>
      <w:r w:rsidRPr="00DB4023">
        <w:rPr>
          <w:noProof/>
          <w:lang w:val="es-ES"/>
        </w:rPr>
        <w:drawing>
          <wp:inline distT="0" distB="0" distL="0" distR="0">
            <wp:extent cx="1683194" cy="1322672"/>
            <wp:effectExtent l="0" t="0" r="0" b="0"/>
            <wp:docPr id="6"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rotWithShape="1">
                    <a:blip r:embed="rId7">
                      <a:extLst>
                        <a:ext uri="{28A0092B-C50C-407E-A947-70E740481C1C}">
                          <a14:useLocalDpi xmlns:a14="http://schemas.microsoft.com/office/drawing/2010/main" val="0"/>
                        </a:ext>
                      </a:extLst>
                    </a:blip>
                    <a:srcRect l="23253" t="33274" r="50115" b="27364"/>
                    <a:stretch/>
                  </pic:blipFill>
                  <pic:spPr bwMode="auto">
                    <a:xfrm>
                      <a:off x="0" y="0"/>
                      <a:ext cx="1726871" cy="1356994"/>
                    </a:xfrm>
                    <a:prstGeom prst="rect">
                      <a:avLst/>
                    </a:prstGeom>
                    <a:noFill/>
                    <a:ln>
                      <a:noFill/>
                    </a:ln>
                    <a:extLst>
                      <a:ext uri="{53640926-AAD7-44D8-BBD7-CCE9431645EC}">
                        <a14:shadowObscured xmlns:a14="http://schemas.microsoft.com/office/drawing/2010/main"/>
                      </a:ext>
                    </a:extLst>
                  </pic:spPr>
                </pic:pic>
              </a:graphicData>
            </a:graphic>
          </wp:inline>
        </w:drawing>
      </w:r>
    </w:p>
    <w:p w:rsidR="00863326" w:rsidRDefault="00863326" w:rsidP="00863326">
      <w:pPr>
        <w:pStyle w:val="Titulo5"/>
        <w:rPr>
          <w:noProof/>
          <w:lang w:eastAsia="es-MX"/>
        </w:rPr>
      </w:pPr>
    </w:p>
    <w:p w:rsidR="00863326" w:rsidRPr="00AC4124" w:rsidRDefault="00AC4124" w:rsidP="00AC4124">
      <w:pPr>
        <w:pStyle w:val="Titulo5"/>
        <w:jc w:val="center"/>
        <w:rPr>
          <w:rFonts w:ascii="Times New Roman" w:hAnsi="Times New Roman"/>
          <w:lang w:val="es-ES_tradnl"/>
        </w:rPr>
      </w:pPr>
      <w:r>
        <w:rPr>
          <w:rFonts w:ascii="Times New Roman" w:hAnsi="Times New Roman"/>
          <w:lang w:val="es-ES_tradnl"/>
        </w:rPr>
        <w:t>Figura 2:</w:t>
      </w:r>
      <w:r w:rsidR="00136C3C">
        <w:rPr>
          <w:rFonts w:ascii="Times New Roman" w:hAnsi="Times New Roman"/>
          <w:lang w:val="es-ES_tradnl"/>
        </w:rPr>
        <w:t xml:space="preserve"> Modelo PSM</w:t>
      </w:r>
      <w:r w:rsidR="00863326" w:rsidRPr="00AC4124">
        <w:rPr>
          <w:rFonts w:ascii="Times New Roman" w:hAnsi="Times New Roman"/>
          <w:lang w:val="es-ES_tradnl"/>
        </w:rPr>
        <w:t>.</w:t>
      </w:r>
    </w:p>
    <w:p w:rsidR="00863326" w:rsidRDefault="00863326" w:rsidP="00863326">
      <w:pPr>
        <w:pStyle w:val="Titulo5"/>
        <w:rPr>
          <w:lang w:val="es-ES_tradnl"/>
        </w:rPr>
      </w:pPr>
    </w:p>
    <w:p w:rsidR="00863326" w:rsidRDefault="00863326" w:rsidP="00863326">
      <w:pPr>
        <w:pStyle w:val="Titulo5"/>
        <w:rPr>
          <w:lang w:val="es-ES_tradnl"/>
        </w:rPr>
      </w:pPr>
    </w:p>
    <w:p w:rsidR="00863326" w:rsidRDefault="00863326" w:rsidP="00863326">
      <w:pPr>
        <w:pStyle w:val="Titulo5"/>
        <w:rPr>
          <w:b/>
          <w:lang w:val="es-ES_tradnl"/>
        </w:rPr>
      </w:pPr>
      <w:r w:rsidRPr="00863326">
        <w:rPr>
          <w:b/>
          <w:lang w:val="es-ES_tradnl"/>
        </w:rPr>
        <w:t>Modelo de enlace</w:t>
      </w:r>
    </w:p>
    <w:p w:rsidR="00863326" w:rsidRDefault="00863326" w:rsidP="00863326">
      <w:pPr>
        <w:pStyle w:val="Titulo5"/>
        <w:rPr>
          <w:b/>
          <w:lang w:val="es-ES_tradnl"/>
        </w:rPr>
      </w:pPr>
    </w:p>
    <w:p w:rsidR="00863326" w:rsidRPr="00863326" w:rsidRDefault="00863326" w:rsidP="00863326">
      <w:pPr>
        <w:pStyle w:val="Titulo5"/>
        <w:rPr>
          <w:lang w:val="es-ES_tradnl"/>
        </w:rPr>
      </w:pPr>
      <w:r w:rsidRPr="00863326">
        <w:rPr>
          <w:lang w:val="es-ES_tradnl"/>
        </w:rPr>
        <w:t xml:space="preserve">Para los experimentos se asume que los paquetes VoIP son transmitidos sobre un enlace inalámbrico entre la MS y su correspondiente BS de servicio, mientras que se supone un enlace alambrado entre </w:t>
      </w:r>
      <w:r w:rsidR="00136C3C">
        <w:rPr>
          <w:lang w:val="es-ES_tradnl"/>
        </w:rPr>
        <w:t xml:space="preserve">la BS y su nodo </w:t>
      </w:r>
      <w:r w:rsidR="00136C3C">
        <w:rPr>
          <w:lang w:val="es-ES_tradnl"/>
        </w:rPr>
        <w:lastRenderedPageBreak/>
        <w:t>correspondiente</w:t>
      </w:r>
      <w:r w:rsidRPr="00863326">
        <w:rPr>
          <w:lang w:val="es-ES_tradnl"/>
        </w:rPr>
        <w:t>. Para simplificar el análisis y enfocarse solo en el mecanismo PSM, se asume que no ocurren pérdidas sobre el enlace inalámbrico, o sea, solo ocurrirán pérdidas producto del retardo excesivo de los paquetes.</w:t>
      </w:r>
    </w:p>
    <w:p w:rsidR="00AC4124" w:rsidRDefault="00AC4124" w:rsidP="00863326">
      <w:pPr>
        <w:pStyle w:val="Titulo5"/>
        <w:rPr>
          <w:lang w:val="es-ES_tradnl"/>
        </w:rPr>
      </w:pPr>
    </w:p>
    <w:p w:rsidR="00863326" w:rsidRDefault="00863326" w:rsidP="00863326">
      <w:pPr>
        <w:pStyle w:val="Titulo5"/>
        <w:rPr>
          <w:lang w:val="es-ES_tradnl"/>
        </w:rPr>
      </w:pPr>
      <w:r w:rsidRPr="00863326">
        <w:rPr>
          <w:lang w:val="es-ES_tradnl"/>
        </w:rPr>
        <w:t>Cuando se usa un mecanismo PSM, los paquetes VoIP encuentran dos tipos de retardo, un retardo de enlace en los enlaces cableado e inalámbrico, y un retardo debido al buffer donde se almacenan los paquetes en la BS m</w:t>
      </w:r>
      <w:r w:rsidR="00136C3C">
        <w:rPr>
          <w:lang w:val="es-ES_tradnl"/>
        </w:rPr>
        <w:t>ientras la WNIC está en reposo.</w:t>
      </w:r>
      <w:r w:rsidR="00136C3C" w:rsidRPr="00863326">
        <w:rPr>
          <w:lang w:val="es-ES_tradnl"/>
        </w:rPr>
        <w:t xml:space="preserve"> En este modelo de sistema se asume, sin perder la generalidad, que el retardo debido al enlace, </w:t>
      </w:r>
      <w:r w:rsidR="00136C3C" w:rsidRPr="00B12FB9">
        <w:rPr>
          <w:i/>
          <w:lang w:val="es-ES_tradnl"/>
        </w:rPr>
        <w:t>t</w:t>
      </w:r>
      <w:r w:rsidR="00136C3C" w:rsidRPr="00863326">
        <w:rPr>
          <w:lang w:val="es-ES_tradnl"/>
        </w:rPr>
        <w:t>, puede ser amortiguado asumiendo un tamaño de buffer lo suficientemente grande como para que todos los paquetes se intercambien con un retardo de enlace constante, lo cual simplifica considerablemente el análisis matemático de retardo de enlace.</w:t>
      </w:r>
      <w:r w:rsidR="00136C3C">
        <w:rPr>
          <w:lang w:val="es-ES_tradnl"/>
        </w:rPr>
        <w:t xml:space="preserve"> </w:t>
      </w:r>
      <w:r w:rsidRPr="00863326">
        <w:rPr>
          <w:lang w:val="es-ES_tradnl"/>
        </w:rPr>
        <w:t xml:space="preserve">Si se denota el retardo de enlace como </w:t>
      </w:r>
      <w:r w:rsidRPr="00B12FB9">
        <w:rPr>
          <w:i/>
          <w:lang w:val="es-ES_tradnl"/>
        </w:rPr>
        <w:t>t</w:t>
      </w:r>
      <w:r w:rsidRPr="00863326">
        <w:rPr>
          <w:lang w:val="es-ES_tradnl"/>
        </w:rPr>
        <w:t xml:space="preserve"> (retardos combinados del enlace inalámbrico y alambrad</w:t>
      </w:r>
      <w:r w:rsidR="00136C3C">
        <w:rPr>
          <w:lang w:val="es-ES_tradnl"/>
        </w:rPr>
        <w:t>o) y el retardo debido al propio comportamiento del mecanismo PSM</w:t>
      </w:r>
      <w:r w:rsidRPr="00863326">
        <w:rPr>
          <w:lang w:val="es-ES_tradnl"/>
        </w:rPr>
        <w:t xml:space="preserve"> como </w:t>
      </w:r>
      <w:r w:rsidRPr="00B12FB9">
        <w:rPr>
          <w:i/>
          <w:lang w:val="es-ES_tradnl"/>
        </w:rPr>
        <w:t>t</w:t>
      </w:r>
      <w:r w:rsidRPr="00B12FB9">
        <w:rPr>
          <w:i/>
          <w:vertAlign w:val="subscript"/>
          <w:lang w:val="es-ES_tradnl"/>
        </w:rPr>
        <w:t>b</w:t>
      </w:r>
      <w:r w:rsidRPr="00863326">
        <w:rPr>
          <w:lang w:val="es-ES_tradnl"/>
        </w:rPr>
        <w:t xml:space="preserve">, entonces el retardo total que encuentran los paquetes VoIP se puede calcular como </w:t>
      </w:r>
      <w:r w:rsidR="00274496">
        <w:rPr>
          <w:i/>
          <w:lang w:val="es-ES_tradnl"/>
        </w:rPr>
        <w:t>t</w:t>
      </w:r>
      <w:r w:rsidR="00274496">
        <w:rPr>
          <w:i/>
          <w:vertAlign w:val="subscript"/>
          <w:lang w:val="es-ES_tradnl"/>
        </w:rPr>
        <w:t>d</w:t>
      </w:r>
      <w:r w:rsidR="00274496">
        <w:rPr>
          <w:i/>
          <w:lang w:val="es-ES_tradnl"/>
        </w:rPr>
        <w:t>= t + t</w:t>
      </w:r>
      <w:r w:rsidR="00274496">
        <w:rPr>
          <w:i/>
          <w:vertAlign w:val="subscript"/>
          <w:lang w:val="es-ES_tradnl"/>
        </w:rPr>
        <w:t>b</w:t>
      </w:r>
      <w:r w:rsidRPr="00863326">
        <w:rPr>
          <w:lang w:val="es-ES_tradnl"/>
        </w:rPr>
        <w:fldChar w:fldCharType="begin"/>
      </w:r>
      <w:r w:rsidRPr="00863326">
        <w:rPr>
          <w:lang w:val="es-ES_tradnl"/>
        </w:rPr>
        <w:instrText xml:space="preserve"> QUOTE </w:instrText>
      </w:r>
      <m:oMath>
        <m:sSub>
          <m:sSubPr>
            <m:ctrlPr>
              <w:rPr>
                <w:rFonts w:ascii="Cambria Math" w:hAnsi="Cambria Math"/>
                <w:i/>
                <w:sz w:val="23"/>
                <w:szCs w:val="23"/>
              </w:rPr>
            </m:ctrlPr>
          </m:sSubPr>
          <m:e>
            <m:r>
              <m:rPr>
                <m:sty m:val="p"/>
              </m:rPr>
              <w:rPr>
                <w:rFonts w:ascii="Cambria Math" w:hAnsi="Cambria Math"/>
                <w:sz w:val="23"/>
                <w:szCs w:val="23"/>
              </w:rPr>
              <m:t>t</m:t>
            </m:r>
          </m:e>
          <m:sub>
            <m:r>
              <m:rPr>
                <m:sty m:val="p"/>
              </m:rPr>
              <w:rPr>
                <w:rFonts w:ascii="Cambria Math" w:hAnsi="Cambria Math"/>
                <w:sz w:val="23"/>
                <w:szCs w:val="23"/>
              </w:rPr>
              <m:t>d</m:t>
            </m:r>
          </m:sub>
        </m:sSub>
        <m:r>
          <m:rPr>
            <m:sty m:val="p"/>
          </m:rPr>
          <w:rPr>
            <w:rFonts w:ascii="Cambria Math" w:hAnsi="Cambria Math"/>
            <w:sz w:val="23"/>
            <w:szCs w:val="23"/>
          </w:rPr>
          <m:t>=t+</m:t>
        </m:r>
        <m:sSub>
          <m:sSubPr>
            <m:ctrlPr>
              <w:rPr>
                <w:rFonts w:ascii="Cambria Math" w:hAnsi="Cambria Math"/>
                <w:i/>
                <w:sz w:val="23"/>
                <w:szCs w:val="23"/>
              </w:rPr>
            </m:ctrlPr>
          </m:sSubPr>
          <m:e>
            <m:r>
              <m:rPr>
                <m:sty m:val="p"/>
              </m:rPr>
              <w:rPr>
                <w:rFonts w:ascii="Cambria Math" w:hAnsi="Cambria Math"/>
                <w:sz w:val="23"/>
                <w:szCs w:val="23"/>
              </w:rPr>
              <m:t>t</m:t>
            </m:r>
          </m:e>
          <m:sub>
            <m:r>
              <m:rPr>
                <m:sty m:val="p"/>
              </m:rPr>
              <w:rPr>
                <w:rFonts w:ascii="Cambria Math" w:hAnsi="Cambria Math"/>
                <w:sz w:val="23"/>
                <w:szCs w:val="23"/>
              </w:rPr>
              <m:t>b</m:t>
            </m:r>
          </m:sub>
        </m:sSub>
      </m:oMath>
      <w:r w:rsidRPr="00863326">
        <w:rPr>
          <w:lang w:val="es-ES_tradnl"/>
        </w:rPr>
        <w:instrText xml:space="preserve"> </w:instrText>
      </w:r>
      <w:r w:rsidRPr="00863326">
        <w:rPr>
          <w:lang w:val="es-ES_tradnl"/>
        </w:rPr>
        <w:fldChar w:fldCharType="end"/>
      </w:r>
      <w:r w:rsidRPr="00863326">
        <w:rPr>
          <w:lang w:val="es-ES_tradnl"/>
        </w:rPr>
        <w:fldChar w:fldCharType="begin"/>
      </w:r>
      <w:r w:rsidRPr="00863326">
        <w:rPr>
          <w:lang w:val="es-ES_tradnl"/>
        </w:rPr>
        <w:instrText xml:space="preserve"> QUOTE </w:instrText>
      </w:r>
      <m:oMath>
        <m:sSub>
          <m:sSubPr>
            <m:ctrlPr>
              <w:rPr>
                <w:rFonts w:ascii="Cambria Math" w:hAnsi="Cambria Math"/>
                <w:i/>
                <w:sz w:val="23"/>
                <w:szCs w:val="23"/>
              </w:rPr>
            </m:ctrlPr>
          </m:sSubPr>
          <m:e>
            <m:r>
              <m:rPr>
                <m:sty m:val="p"/>
              </m:rPr>
              <w:rPr>
                <w:rFonts w:ascii="Cambria Math" w:hAnsi="Cambria Math"/>
                <w:sz w:val="23"/>
                <w:szCs w:val="23"/>
              </w:rPr>
              <m:t>t</m:t>
            </m:r>
          </m:e>
          <m:sub>
            <m:r>
              <m:rPr>
                <m:sty m:val="p"/>
              </m:rPr>
              <w:rPr>
                <w:rFonts w:ascii="Cambria Math" w:hAnsi="Cambria Math"/>
                <w:sz w:val="23"/>
                <w:szCs w:val="23"/>
              </w:rPr>
              <m:t>d</m:t>
            </m:r>
          </m:sub>
        </m:sSub>
        <m:r>
          <m:rPr>
            <m:sty m:val="p"/>
          </m:rPr>
          <w:rPr>
            <w:rFonts w:ascii="Cambria Math" w:hAnsi="Cambria Math"/>
            <w:sz w:val="23"/>
            <w:szCs w:val="23"/>
          </w:rPr>
          <m:t>=t+</m:t>
        </m:r>
        <m:sSub>
          <m:sSubPr>
            <m:ctrlPr>
              <w:rPr>
                <w:rFonts w:ascii="Cambria Math" w:hAnsi="Cambria Math"/>
                <w:i/>
                <w:sz w:val="23"/>
                <w:szCs w:val="23"/>
              </w:rPr>
            </m:ctrlPr>
          </m:sSubPr>
          <m:e>
            <m:r>
              <m:rPr>
                <m:sty m:val="p"/>
              </m:rPr>
              <w:rPr>
                <w:rFonts w:ascii="Cambria Math" w:hAnsi="Cambria Math"/>
                <w:sz w:val="23"/>
                <w:szCs w:val="23"/>
              </w:rPr>
              <m:t>t</m:t>
            </m:r>
          </m:e>
          <m:sub>
            <m:r>
              <m:rPr>
                <m:sty m:val="p"/>
              </m:rPr>
              <w:rPr>
                <w:rFonts w:ascii="Cambria Math" w:hAnsi="Cambria Math"/>
                <w:sz w:val="23"/>
                <w:szCs w:val="23"/>
              </w:rPr>
              <m:t>b</m:t>
            </m:r>
          </m:sub>
        </m:sSub>
      </m:oMath>
      <w:r w:rsidRPr="00863326">
        <w:rPr>
          <w:lang w:val="es-ES_tradnl"/>
        </w:rPr>
        <w:instrText xml:space="preserve"> </w:instrText>
      </w:r>
      <w:r w:rsidRPr="00863326">
        <w:rPr>
          <w:lang w:val="es-ES_tradnl"/>
        </w:rPr>
        <w:fldChar w:fldCharType="end"/>
      </w:r>
      <w:r w:rsidRPr="00863326">
        <w:rPr>
          <w:lang w:val="es-ES_tradnl"/>
        </w:rPr>
        <w:fldChar w:fldCharType="begin"/>
      </w:r>
      <w:r w:rsidRPr="00863326">
        <w:rPr>
          <w:lang w:val="es-ES_tradnl"/>
        </w:rPr>
        <w:instrText xml:space="preserve"> QUOTE </w:instrText>
      </w:r>
      <m:oMath>
        <m:sSub>
          <m:sSubPr>
            <m:ctrlPr>
              <w:rPr>
                <w:rFonts w:ascii="Cambria Math" w:hAnsi="Cambria Math"/>
                <w:i/>
                <w:sz w:val="23"/>
                <w:szCs w:val="23"/>
              </w:rPr>
            </m:ctrlPr>
          </m:sSubPr>
          <m:e>
            <m:r>
              <m:rPr>
                <m:sty m:val="p"/>
              </m:rPr>
              <w:rPr>
                <w:rFonts w:ascii="Cambria Math" w:hAnsi="Cambria Math"/>
                <w:sz w:val="23"/>
                <w:szCs w:val="23"/>
              </w:rPr>
              <m:t>t</m:t>
            </m:r>
          </m:e>
          <m:sub>
            <m:r>
              <m:rPr>
                <m:sty m:val="p"/>
              </m:rPr>
              <w:rPr>
                <w:rFonts w:ascii="Cambria Math" w:hAnsi="Cambria Math"/>
                <w:sz w:val="23"/>
                <w:szCs w:val="23"/>
              </w:rPr>
              <m:t>d</m:t>
            </m:r>
          </m:sub>
        </m:sSub>
        <m:r>
          <m:rPr>
            <m:sty m:val="p"/>
          </m:rPr>
          <w:rPr>
            <w:rFonts w:ascii="Cambria Math" w:hAnsi="Cambria Math"/>
            <w:sz w:val="23"/>
            <w:szCs w:val="23"/>
          </w:rPr>
          <m:t>=t+</m:t>
        </m:r>
        <m:sSub>
          <m:sSubPr>
            <m:ctrlPr>
              <w:rPr>
                <w:rFonts w:ascii="Cambria Math" w:hAnsi="Cambria Math"/>
                <w:i/>
                <w:sz w:val="23"/>
                <w:szCs w:val="23"/>
              </w:rPr>
            </m:ctrlPr>
          </m:sSubPr>
          <m:e>
            <m:r>
              <m:rPr>
                <m:sty m:val="p"/>
              </m:rPr>
              <w:rPr>
                <w:rFonts w:ascii="Cambria Math" w:hAnsi="Cambria Math"/>
                <w:sz w:val="23"/>
                <w:szCs w:val="23"/>
              </w:rPr>
              <m:t>t</m:t>
            </m:r>
          </m:e>
          <m:sub>
            <m:r>
              <m:rPr>
                <m:sty m:val="p"/>
              </m:rPr>
              <w:rPr>
                <w:rFonts w:ascii="Cambria Math" w:hAnsi="Cambria Math"/>
                <w:sz w:val="23"/>
                <w:szCs w:val="23"/>
              </w:rPr>
              <m:t>b</m:t>
            </m:r>
          </m:sub>
        </m:sSub>
      </m:oMath>
      <w:r w:rsidRPr="00863326">
        <w:rPr>
          <w:lang w:val="es-ES_tradnl"/>
        </w:rPr>
        <w:instrText xml:space="preserve"> </w:instrText>
      </w:r>
      <w:r w:rsidRPr="00863326">
        <w:rPr>
          <w:lang w:val="es-ES_tradnl"/>
        </w:rPr>
        <w:fldChar w:fldCharType="end"/>
      </w:r>
      <w:r w:rsidRPr="00863326">
        <w:rPr>
          <w:lang w:val="es-ES_tradnl"/>
        </w:rPr>
        <w:fldChar w:fldCharType="begin"/>
      </w:r>
      <w:r w:rsidRPr="00863326">
        <w:rPr>
          <w:lang w:val="es-ES_tradnl"/>
        </w:rPr>
        <w:instrText xml:space="preserve"> QUOTE </w:instrText>
      </w:r>
      <m:oMath>
        <m:sSub>
          <m:sSubPr>
            <m:ctrlPr>
              <w:rPr>
                <w:rFonts w:ascii="Cambria Math" w:eastAsia="Calibri" w:hAnsi="Cambria Math"/>
                <w:i/>
                <w:sz w:val="23"/>
                <w:szCs w:val="23"/>
                <w:lang w:val="es-ES_tradnl" w:eastAsia="en-US"/>
              </w:rPr>
            </m:ctrlPr>
          </m:sSubPr>
          <m:e>
            <m:r>
              <m:rPr>
                <m:sty m:val="p"/>
              </m:rPr>
              <w:rPr>
                <w:rFonts w:ascii="Cambria Math" w:eastAsia="Calibri" w:hAnsi="Cambria Math"/>
                <w:sz w:val="23"/>
                <w:szCs w:val="23"/>
                <w:lang w:val="es-ES_tradnl" w:eastAsia="en-US"/>
              </w:rPr>
              <m:t>t</m:t>
            </m:r>
          </m:e>
          <m:sub>
            <m:r>
              <m:rPr>
                <m:sty m:val="p"/>
              </m:rPr>
              <w:rPr>
                <w:rFonts w:ascii="Cambria Math" w:eastAsia="Calibri" w:hAnsi="Cambria Math"/>
                <w:sz w:val="23"/>
                <w:szCs w:val="23"/>
                <w:lang w:val="es-ES_tradnl" w:eastAsia="en-US"/>
              </w:rPr>
              <m:t>d</m:t>
            </m:r>
          </m:sub>
        </m:sSub>
        <m:r>
          <m:rPr>
            <m:sty m:val="p"/>
          </m:rPr>
          <w:rPr>
            <w:rFonts w:ascii="Cambria Math" w:eastAsia="Calibri" w:hAnsi="Cambria Math"/>
            <w:sz w:val="23"/>
            <w:szCs w:val="23"/>
            <w:lang w:val="es-ES_tradnl" w:eastAsia="en-US"/>
          </w:rPr>
          <m:t>=t+</m:t>
        </m:r>
        <m:sSub>
          <m:sSubPr>
            <m:ctrlPr>
              <w:rPr>
                <w:rFonts w:ascii="Cambria Math" w:eastAsia="Calibri" w:hAnsi="Cambria Math"/>
                <w:i/>
                <w:sz w:val="23"/>
                <w:szCs w:val="23"/>
                <w:lang w:val="es-ES_tradnl" w:eastAsia="en-US"/>
              </w:rPr>
            </m:ctrlPr>
          </m:sSubPr>
          <m:e>
            <m:r>
              <m:rPr>
                <m:sty m:val="p"/>
              </m:rPr>
              <w:rPr>
                <w:rFonts w:ascii="Cambria Math" w:eastAsia="Calibri" w:hAnsi="Cambria Math"/>
                <w:sz w:val="23"/>
                <w:szCs w:val="23"/>
                <w:lang w:val="es-ES_tradnl" w:eastAsia="en-US"/>
              </w:rPr>
              <m:t>t</m:t>
            </m:r>
          </m:e>
          <m:sub>
            <m:r>
              <m:rPr>
                <m:sty m:val="p"/>
              </m:rPr>
              <w:rPr>
                <w:rFonts w:ascii="Cambria Math" w:eastAsia="Calibri" w:hAnsi="Cambria Math"/>
                <w:sz w:val="23"/>
                <w:szCs w:val="23"/>
                <w:lang w:val="es-ES_tradnl" w:eastAsia="en-US"/>
              </w:rPr>
              <m:t>b</m:t>
            </m:r>
          </m:sub>
        </m:sSub>
      </m:oMath>
      <w:r w:rsidRPr="00863326">
        <w:rPr>
          <w:lang w:val="es-ES_tradnl"/>
        </w:rPr>
        <w:instrText xml:space="preserve"> </w:instrText>
      </w:r>
      <w:r w:rsidRPr="00863326">
        <w:rPr>
          <w:lang w:val="es-ES_tradnl"/>
        </w:rPr>
        <w:fldChar w:fldCharType="end"/>
      </w:r>
      <w:r w:rsidRPr="00863326">
        <w:rPr>
          <w:lang w:val="es-ES_tradnl"/>
        </w:rPr>
        <w:t xml:space="preserve"> Por lo tanto </w:t>
      </w:r>
      <w:r w:rsidRPr="00B12FB9">
        <w:rPr>
          <w:i/>
          <w:lang w:val="es-ES_tradnl"/>
        </w:rPr>
        <w:t>t</w:t>
      </w:r>
      <w:r w:rsidRPr="00B12FB9">
        <w:rPr>
          <w:i/>
          <w:vertAlign w:val="subscript"/>
          <w:lang w:val="es-ES_tradnl"/>
        </w:rPr>
        <w:t>d</w:t>
      </w:r>
      <w:r w:rsidRPr="00863326">
        <w:rPr>
          <w:vertAlign w:val="subscript"/>
          <w:lang w:val="es-ES_tradnl"/>
        </w:rPr>
        <w:t xml:space="preserve"> </w:t>
      </w:r>
      <w:r w:rsidR="00136C3C">
        <w:rPr>
          <w:vertAlign w:val="subscript"/>
          <w:lang w:val="es-ES_tradnl"/>
        </w:rPr>
        <w:t xml:space="preserve"> </w:t>
      </w:r>
      <w:r w:rsidRPr="00863326">
        <w:rPr>
          <w:lang w:val="es-ES_tradnl"/>
        </w:rPr>
        <w:t>estará constituido por dos componentes: una constante (</w:t>
      </w:r>
      <w:r w:rsidRPr="00B12FB9">
        <w:rPr>
          <w:i/>
          <w:lang w:val="es-ES_tradnl"/>
        </w:rPr>
        <w:t>t</w:t>
      </w:r>
      <w:r w:rsidRPr="00863326">
        <w:rPr>
          <w:lang w:val="es-ES_tradnl"/>
        </w:rPr>
        <w:t>) y otra variable (</w:t>
      </w:r>
      <w:r w:rsidRPr="00B12FB9">
        <w:rPr>
          <w:i/>
          <w:lang w:val="es-ES_tradnl"/>
        </w:rPr>
        <w:t>t</w:t>
      </w:r>
      <w:r w:rsidRPr="00B12FB9">
        <w:rPr>
          <w:i/>
          <w:vertAlign w:val="subscript"/>
          <w:lang w:val="es-ES_tradnl"/>
        </w:rPr>
        <w:t>b</w:t>
      </w:r>
      <w:r w:rsidRPr="00863326">
        <w:rPr>
          <w:lang w:val="es-ES_tradnl"/>
        </w:rPr>
        <w:t>).</w:t>
      </w:r>
    </w:p>
    <w:p w:rsidR="00863326" w:rsidRDefault="00863326" w:rsidP="00863326">
      <w:pPr>
        <w:pStyle w:val="Titulo5"/>
        <w:rPr>
          <w:lang w:val="es-ES_tradnl"/>
        </w:rPr>
      </w:pPr>
    </w:p>
    <w:p w:rsidR="00863326" w:rsidRDefault="00863326" w:rsidP="00863326">
      <w:pPr>
        <w:pStyle w:val="Titulo5"/>
        <w:rPr>
          <w:b/>
          <w:lang w:val="es-ES_tradnl"/>
        </w:rPr>
      </w:pPr>
      <w:r w:rsidRPr="00863326">
        <w:rPr>
          <w:b/>
          <w:lang w:val="es-ES_tradnl"/>
        </w:rPr>
        <w:t>Modelo de evaluación de la calidad</w:t>
      </w:r>
    </w:p>
    <w:p w:rsidR="00863326" w:rsidRDefault="00863326" w:rsidP="00863326">
      <w:pPr>
        <w:pStyle w:val="Titulo5"/>
        <w:rPr>
          <w:b/>
          <w:lang w:val="es-ES_tradnl"/>
        </w:rPr>
      </w:pPr>
    </w:p>
    <w:p w:rsidR="00863326" w:rsidRPr="00FB32AE" w:rsidRDefault="00FB32AE" w:rsidP="00863326">
      <w:pPr>
        <w:pStyle w:val="Titulo5"/>
        <w:rPr>
          <w:lang w:val="es-ES_tradnl"/>
        </w:rPr>
      </w:pPr>
      <w:r w:rsidRPr="00FB32AE">
        <w:rPr>
          <w:lang w:val="es-ES_tradnl"/>
        </w:rPr>
        <w:t>En</w:t>
      </w:r>
      <w:r w:rsidR="001E0B7B">
        <w:rPr>
          <w:lang w:val="es-ES_tradnl"/>
        </w:rPr>
        <w:t xml:space="preserve"> este trabajo se utiliza un modelo de evaluación de la calidad </w:t>
      </w:r>
      <w:r w:rsidRPr="00FB32AE">
        <w:rPr>
          <w:lang w:val="es-ES_tradnl"/>
        </w:rPr>
        <w:t xml:space="preserve">objetivo, el Modelo E de la UIT-T </w:t>
      </w:r>
      <w:r w:rsidRPr="00FB32AE">
        <w:rPr>
          <w:lang w:val="es-ES_tradnl"/>
        </w:rPr>
        <w:fldChar w:fldCharType="begin"/>
      </w:r>
      <w:r w:rsidR="007258F9">
        <w:rPr>
          <w:lang w:val="es-ES_tradnl"/>
        </w:rPr>
        <w:instrText xml:space="preserve"> ADDIN ZOTERO_ITEM CSL_CITATION {"citationID":"Mo4d2TSi","properties":{"formattedCitation":"[32]","plainCitation":"[32]","noteIndex":0},"citationItems":[{"id":595,"uris":["http://zotero.org/users/local/9L5eYGyU/items/FI8HX9BI"],"uri":["http://zotero.org/users/local/9L5eYGyU/items/FI8HX9BI"],"itemData":{"id":595,"type":"article-journal","title":"Recommendation G. 107 The E-model, a computational model for use in transmission planning","author":[{"family":"ITU","given":"T."}],"issued":{"date-parts":[["2012"]]}}}],"schema":"https://github.com/citation-style-language/schema/raw/master/csl-citation.json"} </w:instrText>
      </w:r>
      <w:r w:rsidRPr="00FB32AE">
        <w:rPr>
          <w:lang w:val="es-ES_tradnl"/>
        </w:rPr>
        <w:fldChar w:fldCharType="separate"/>
      </w:r>
      <w:r w:rsidR="007258F9" w:rsidRPr="007258F9">
        <w:rPr>
          <w:rFonts w:cs="Times"/>
        </w:rPr>
        <w:t>[32]</w:t>
      </w:r>
      <w:r w:rsidRPr="00FB32AE">
        <w:rPr>
          <w:lang w:val="es-ES_tradnl"/>
        </w:rPr>
        <w:fldChar w:fldCharType="end"/>
      </w:r>
      <w:r w:rsidRPr="00FB32AE">
        <w:rPr>
          <w:lang w:val="es-ES_tradnl"/>
        </w:rPr>
        <w:t xml:space="preserve"> con las modificaciones de </w:t>
      </w:r>
      <w:r w:rsidRPr="00FB32AE">
        <w:rPr>
          <w:lang w:val="es-ES_tradnl"/>
        </w:rPr>
        <w:fldChar w:fldCharType="begin"/>
      </w:r>
      <w:r w:rsidR="007258F9">
        <w:rPr>
          <w:lang w:val="es-ES_tradnl"/>
        </w:rPr>
        <w:instrText xml:space="preserve"> ADDIN ZOTERO_ITEM CSL_CITATION {"citationID":"nV5MMQiK","properties":{"formattedCitation":"[27]","plainCitation":"[27]","noteIndex":0},"citationItems":[{"id":128,"uris":["http://zotero.org/users/local/9L5eYGyU/items/82PEJEGS"],"uri":["http://zotero.org/users/local/9L5eYGyU/items/82PEJEGS"],"itemData":{"id":128,"type":"paper-conference","title":"Packet loss burstiness and enhancement to the E-Model","container-title":"Software Engineering, Artificial Intelligence, Networking and Parallel/Distributed Computing, 2005 and First ACIS International Workshop on Self-Assembling Wireless Networks. SNPD/SAWN 2005. Sixth International Conference on","publisher":"IEEE","page":"214-219","ISBN":"0-7695-2294-7","author":[{"family":"Zhang","given":"Hongbing"},{"family":"Xie","given":"Liehua"},{"family":"Byun","given":"Joonbum"},{"family":"Flynn","given":"Peter"},{"family":"Shim","given":"Choon"}],"issued":{"date-parts":[["2005"]]}}}],"schema":"https://github.com/citation-style-language/schema/raw/master/csl-citation.json"} </w:instrText>
      </w:r>
      <w:r w:rsidRPr="00FB32AE">
        <w:rPr>
          <w:lang w:val="es-ES_tradnl"/>
        </w:rPr>
        <w:fldChar w:fldCharType="separate"/>
      </w:r>
      <w:r w:rsidR="007258F9" w:rsidRPr="007258F9">
        <w:rPr>
          <w:rFonts w:cs="Times"/>
        </w:rPr>
        <w:t>[27]</w:t>
      </w:r>
      <w:r w:rsidRPr="00FB32AE">
        <w:rPr>
          <w:lang w:val="es-ES_tradnl"/>
        </w:rPr>
        <w:fldChar w:fldCharType="end"/>
      </w:r>
      <w:r w:rsidRPr="00FB32AE">
        <w:rPr>
          <w:lang w:val="es-ES_tradnl"/>
        </w:rPr>
        <w:t>, para estimar la QoE de la sesión VoIP. Para ello, la calidad de la voz es valorada usando un factor psicoacústico acotado entre 0 y 100. La fórmula usada</w:t>
      </w:r>
      <w:r w:rsidR="001E0B7B">
        <w:rPr>
          <w:lang w:val="es-ES_tradnl"/>
        </w:rPr>
        <w:t xml:space="preserve"> en (1)</w:t>
      </w:r>
      <w:r w:rsidRPr="00FB32AE">
        <w:rPr>
          <w:lang w:val="es-ES_tradnl"/>
        </w:rPr>
        <w:t xml:space="preserve"> es tomada de </w:t>
      </w:r>
      <w:r w:rsidRPr="00FB32AE">
        <w:rPr>
          <w:lang w:val="es-ES_tradnl"/>
        </w:rPr>
        <w:fldChar w:fldCharType="begin"/>
      </w:r>
      <w:r w:rsidR="007258F9">
        <w:rPr>
          <w:lang w:val="es-ES_tradnl"/>
        </w:rPr>
        <w:instrText xml:space="preserve"> ADDIN ZOTERO_ITEM CSL_CITATION {"citationID":"UZz824bw","properties":{"formattedCitation":"[32]","plainCitation":"[32]","noteIndex":0},"citationItems":[{"id":595,"uris":["http://zotero.org/users/local/9L5eYGyU/items/FI8HX9BI"],"uri":["http://zotero.org/users/local/9L5eYGyU/items/FI8HX9BI"],"itemData":{"id":595,"type":"article-journal","title":"Recommendation G. 107 The E-model, a computational model for use in transmission planning","author":[{"family":"ITU","given":"T."}],"issued":{"date-parts":[["2012"]]}}}],"schema":"https://github.com/citation-style-language/schema/raw/master/csl-citation.json"} </w:instrText>
      </w:r>
      <w:r w:rsidRPr="00FB32AE">
        <w:rPr>
          <w:lang w:val="es-ES_tradnl"/>
        </w:rPr>
        <w:fldChar w:fldCharType="separate"/>
      </w:r>
      <w:r w:rsidR="007258F9" w:rsidRPr="007258F9">
        <w:rPr>
          <w:rFonts w:cs="Times"/>
        </w:rPr>
        <w:t>[32]</w:t>
      </w:r>
      <w:r w:rsidRPr="00FB32AE">
        <w:rPr>
          <w:lang w:val="es-ES_tradnl"/>
        </w:rPr>
        <w:fldChar w:fldCharType="end"/>
      </w:r>
      <w:r w:rsidRPr="00FB32AE">
        <w:rPr>
          <w:lang w:val="es-ES_tradnl"/>
        </w:rPr>
        <w:t xml:space="preserve"> y evaluada para valores de banda ancha (WB, wide band):</w:t>
      </w:r>
    </w:p>
    <w:p w:rsidR="00863326" w:rsidRDefault="00863326" w:rsidP="00863326">
      <w:pPr>
        <w:pStyle w:val="Titulo5"/>
        <w:rPr>
          <w:lang w:val="es-ES_tradnl"/>
        </w:rPr>
      </w:pPr>
    </w:p>
    <w:p w:rsidR="002979BD" w:rsidRPr="00C11205" w:rsidRDefault="002979BD" w:rsidP="002979BD">
      <w:pPr>
        <w:pStyle w:val="Titulo5"/>
        <w:ind w:left="708" w:firstLine="708"/>
        <w:jc w:val="center"/>
        <w:rPr>
          <w:lang w:val="es-ES"/>
        </w:rPr>
      </w:pPr>
      <w:r>
        <w:rPr>
          <w:lang w:val="es-ES"/>
        </w:rPr>
        <w:t xml:space="preserve">           </w:t>
      </w:r>
      <m:oMath>
        <m:r>
          <w:rPr>
            <w:rFonts w:ascii="Cambria Math" w:hAnsi="Cambria Math"/>
            <w:szCs w:val="23"/>
          </w:rPr>
          <m:t>R=</m:t>
        </m:r>
        <m:sSub>
          <m:sSubPr>
            <m:ctrlPr>
              <w:rPr>
                <w:rFonts w:ascii="Cambria Math" w:hAnsi="Cambria Math"/>
                <w:i/>
                <w:szCs w:val="23"/>
              </w:rPr>
            </m:ctrlPr>
          </m:sSubPr>
          <m:e>
            <m:r>
              <w:rPr>
                <w:rFonts w:ascii="Cambria Math" w:hAnsi="Cambria Math"/>
                <w:szCs w:val="23"/>
              </w:rPr>
              <m:t>R</m:t>
            </m:r>
          </m:e>
          <m:sub>
            <m:r>
              <w:rPr>
                <w:rFonts w:ascii="Cambria Math" w:hAnsi="Cambria Math"/>
                <w:szCs w:val="23"/>
              </w:rPr>
              <m:t xml:space="preserve">0,wb </m:t>
            </m:r>
          </m:sub>
        </m:sSub>
        <m:r>
          <w:rPr>
            <w:rFonts w:ascii="Cambria Math" w:hAnsi="Cambria Math"/>
            <w:szCs w:val="23"/>
          </w:rPr>
          <m:t xml:space="preserve">- </m:t>
        </m:r>
        <m:sSub>
          <m:sSubPr>
            <m:ctrlPr>
              <w:rPr>
                <w:rFonts w:ascii="Cambria Math" w:hAnsi="Cambria Math"/>
                <w:i/>
                <w:szCs w:val="23"/>
              </w:rPr>
            </m:ctrlPr>
          </m:sSubPr>
          <m:e>
            <m:r>
              <w:rPr>
                <w:rFonts w:ascii="Cambria Math" w:hAnsi="Cambria Math"/>
                <w:szCs w:val="23"/>
              </w:rPr>
              <m:t>I</m:t>
            </m:r>
          </m:e>
          <m:sub>
            <m:r>
              <w:rPr>
                <w:rFonts w:ascii="Cambria Math" w:hAnsi="Cambria Math"/>
                <w:szCs w:val="23"/>
              </w:rPr>
              <m:t>s,wb</m:t>
            </m:r>
          </m:sub>
        </m:sSub>
        <m:r>
          <w:rPr>
            <w:rFonts w:ascii="Cambria Math" w:hAnsi="Cambria Math"/>
            <w:szCs w:val="23"/>
          </w:rPr>
          <m:t xml:space="preserve">- </m:t>
        </m:r>
        <m:sSub>
          <m:sSubPr>
            <m:ctrlPr>
              <w:rPr>
                <w:rFonts w:ascii="Cambria Math" w:hAnsi="Cambria Math"/>
                <w:i/>
                <w:szCs w:val="23"/>
              </w:rPr>
            </m:ctrlPr>
          </m:sSubPr>
          <m:e>
            <m:r>
              <w:rPr>
                <w:rFonts w:ascii="Cambria Math" w:hAnsi="Cambria Math"/>
                <w:szCs w:val="23"/>
              </w:rPr>
              <m:t>I</m:t>
            </m:r>
          </m:e>
          <m:sub>
            <m:r>
              <w:rPr>
                <w:rFonts w:ascii="Cambria Math" w:hAnsi="Cambria Math"/>
                <w:szCs w:val="23"/>
              </w:rPr>
              <m:t>d,wb</m:t>
            </m:r>
          </m:sub>
        </m:sSub>
        <m:r>
          <w:rPr>
            <w:rFonts w:ascii="Cambria Math" w:hAnsi="Cambria Math"/>
            <w:szCs w:val="23"/>
          </w:rPr>
          <m:t xml:space="preserve">- </m:t>
        </m:r>
        <m:sSub>
          <m:sSubPr>
            <m:ctrlPr>
              <w:rPr>
                <w:rFonts w:ascii="Cambria Math" w:hAnsi="Cambria Math"/>
                <w:i/>
                <w:szCs w:val="23"/>
              </w:rPr>
            </m:ctrlPr>
          </m:sSubPr>
          <m:e>
            <m:r>
              <w:rPr>
                <w:rFonts w:ascii="Cambria Math" w:hAnsi="Cambria Math"/>
                <w:szCs w:val="23"/>
              </w:rPr>
              <m:t>I</m:t>
            </m:r>
          </m:e>
          <m:sub>
            <m:r>
              <w:rPr>
                <w:rFonts w:ascii="Cambria Math" w:hAnsi="Cambria Math"/>
                <w:szCs w:val="23"/>
              </w:rPr>
              <m:t>e-eff,wb</m:t>
            </m:r>
          </m:sub>
        </m:sSub>
        <m:r>
          <w:rPr>
            <w:rFonts w:ascii="Cambria Math" w:hAnsi="Cambria Math"/>
            <w:szCs w:val="23"/>
          </w:rPr>
          <m:t>+A</m:t>
        </m:r>
      </m:oMath>
      <w:r w:rsidRPr="0025066C">
        <w:rPr>
          <w:lang w:val="es-ES"/>
        </w:rPr>
        <w:t xml:space="preserve"> </w:t>
      </w:r>
      <w:r w:rsidRPr="0025066C">
        <w:rPr>
          <w:lang w:val="es-ES"/>
        </w:rPr>
        <w:fldChar w:fldCharType="begin"/>
      </w:r>
      <w:r w:rsidRPr="0025066C">
        <w:rPr>
          <w:lang w:val="es-ES"/>
        </w:rPr>
        <w:instrText xml:space="preserve"> QUOTE </w:instrText>
      </w:r>
      <m:oMath>
        <m:r>
          <m:rPr>
            <m:sty m:val="p"/>
          </m:rPr>
          <w:rPr>
            <w:rFonts w:ascii="Cambria Math" w:hAnsi="Cambria Math"/>
          </w:rPr>
          <m:t xml:space="preserve">ΓΨ=Ψ, </m:t>
        </m:r>
        <m:sSup>
          <m:sSupPr>
            <m:ctrlPr>
              <w:rPr>
                <w:rFonts w:ascii="Cambria Math" w:hAnsi="Cambria Math"/>
              </w:rPr>
            </m:ctrlPr>
          </m:sSupPr>
          <m:e>
            <m:r>
              <m:rPr>
                <m:sty m:val="p"/>
              </m:rPr>
              <w:rPr>
                <w:rFonts w:ascii="Cambria Math" w:hAnsi="Cambria Math"/>
              </w:rPr>
              <m:t>1</m:t>
            </m:r>
          </m:e>
          <m:sup>
            <m:r>
              <m:rPr>
                <m:sty m:val="p"/>
              </m:rPr>
              <w:rPr>
                <w:rFonts w:ascii="Cambria Math" w:hAnsi="Cambria Math"/>
              </w:rPr>
              <m:t>T</m:t>
            </m:r>
          </m:sup>
        </m:sSup>
        <m:r>
          <m:rPr>
            <m:sty m:val="p"/>
          </m:rPr>
          <w:rPr>
            <w:rFonts w:ascii="Cambria Math" w:hAnsi="Cambria Math"/>
          </w:rPr>
          <m:t>Ψ=1</m:t>
        </m:r>
      </m:oMath>
      <w:r w:rsidRPr="0025066C">
        <w:rPr>
          <w:lang w:val="es-ES"/>
        </w:rPr>
        <w:instrText xml:space="preserve"> </w:instrText>
      </w:r>
      <w:r w:rsidRPr="0025066C">
        <w:rPr>
          <w:lang w:val="es-ES"/>
        </w:rPr>
        <w:fldChar w:fldCharType="end"/>
      </w:r>
      <w:r w:rsidRPr="00C11205">
        <w:rPr>
          <w:lang w:val="es-ES"/>
        </w:rPr>
        <w:tab/>
      </w:r>
      <w:r>
        <w:rPr>
          <w:rStyle w:val="Strong"/>
          <w:b w:val="0"/>
          <w:bCs w:val="0"/>
          <w:lang w:val="es-ES"/>
        </w:rPr>
        <w:t xml:space="preserve">                              </w:t>
      </w:r>
      <w:r w:rsidR="0087094C">
        <w:rPr>
          <w:rStyle w:val="Strong"/>
          <w:b w:val="0"/>
          <w:bCs w:val="0"/>
          <w:lang w:val="es-ES"/>
        </w:rPr>
        <w:t xml:space="preserve">              </w:t>
      </w:r>
      <w:r w:rsidR="001E0B7B">
        <w:rPr>
          <w:lang w:val="es-ES"/>
        </w:rPr>
        <w:t>(1</w:t>
      </w:r>
      <w:r w:rsidRPr="00C11205">
        <w:rPr>
          <w:lang w:val="es-ES"/>
        </w:rPr>
        <w:t>)</w:t>
      </w:r>
    </w:p>
    <w:p w:rsidR="002979BD" w:rsidRDefault="002979BD" w:rsidP="002979BD">
      <w:pPr>
        <w:pStyle w:val="Titulo5"/>
        <w:tabs>
          <w:tab w:val="left" w:pos="2453"/>
        </w:tabs>
        <w:rPr>
          <w:lang w:val="es-ES_tradnl"/>
        </w:rPr>
      </w:pPr>
      <w:r>
        <w:rPr>
          <w:lang w:val="es-ES_tradnl"/>
        </w:rPr>
        <w:tab/>
      </w:r>
    </w:p>
    <w:p w:rsidR="001D5E95" w:rsidRDefault="002979BD" w:rsidP="002979BD">
      <w:pPr>
        <w:pStyle w:val="Titulo5"/>
        <w:tabs>
          <w:tab w:val="left" w:pos="2453"/>
        </w:tabs>
        <w:rPr>
          <w:lang w:val="es-ES_tradnl"/>
        </w:rPr>
      </w:pPr>
      <w:r w:rsidRPr="002979BD">
        <w:rPr>
          <w:lang w:val="es-ES_tradnl"/>
        </w:rPr>
        <w:t xml:space="preserve">Donde </w:t>
      </w:r>
    </w:p>
    <w:p w:rsidR="001D5E95" w:rsidRDefault="002979BD" w:rsidP="001D5E95">
      <w:pPr>
        <w:pStyle w:val="Titulo5"/>
        <w:numPr>
          <w:ilvl w:val="0"/>
          <w:numId w:val="12"/>
        </w:numPr>
        <w:tabs>
          <w:tab w:val="left" w:pos="2453"/>
        </w:tabs>
        <w:rPr>
          <w:lang w:val="es-ES_tradnl"/>
        </w:rPr>
      </w:pPr>
      <w:r>
        <w:rPr>
          <w:i/>
          <w:lang w:val="es-ES_tradnl"/>
        </w:rPr>
        <w:t>R</w:t>
      </w:r>
      <w:r>
        <w:rPr>
          <w:i/>
          <w:vertAlign w:val="subscript"/>
          <w:lang w:val="es-ES_tradnl"/>
        </w:rPr>
        <w:t>0,wb</w:t>
      </w:r>
      <w:r w:rsidRPr="002979BD">
        <w:rPr>
          <w:lang w:val="es-ES_tradnl"/>
        </w:rPr>
        <w:fldChar w:fldCharType="begin"/>
      </w:r>
      <w:r w:rsidRPr="002979BD">
        <w:rPr>
          <w:lang w:val="es-ES_tradnl"/>
        </w:rPr>
        <w:instrText xml:space="preserve"> QUOTE </w:instrText>
      </w:r>
      <m:oMath>
        <m:sSub>
          <m:sSubPr>
            <m:ctrlPr>
              <w:rPr>
                <w:rFonts w:ascii="Cambria Math" w:eastAsia="Calibri" w:hAnsi="Cambria Math"/>
                <w:i/>
                <w:sz w:val="23"/>
                <w:szCs w:val="23"/>
                <w:lang w:val="es-ES_tradnl" w:eastAsia="en-US"/>
              </w:rPr>
            </m:ctrlPr>
          </m:sSubPr>
          <m:e>
            <m:r>
              <m:rPr>
                <m:sty m:val="p"/>
              </m:rPr>
              <w:rPr>
                <w:rFonts w:ascii="Cambria Math" w:eastAsia="Calibri" w:hAnsi="Cambria Math"/>
                <w:sz w:val="23"/>
                <w:szCs w:val="23"/>
                <w:lang w:val="es-ES_tradnl" w:eastAsia="en-US"/>
              </w:rPr>
              <m:t>R</m:t>
            </m:r>
          </m:e>
          <m:sub>
            <m:r>
              <m:rPr>
                <m:sty m:val="p"/>
              </m:rPr>
              <w:rPr>
                <w:rFonts w:ascii="Cambria Math" w:eastAsia="Calibri" w:hAnsi="Cambria Math"/>
                <w:sz w:val="23"/>
                <w:szCs w:val="23"/>
                <w:lang w:val="es-ES_tradnl" w:eastAsia="en-US"/>
              </w:rPr>
              <m:t xml:space="preserve">0,wb </m:t>
            </m:r>
          </m:sub>
        </m:sSub>
      </m:oMath>
      <w:r w:rsidRPr="002979BD">
        <w:rPr>
          <w:lang w:val="es-ES_tradnl"/>
        </w:rPr>
        <w:instrText xml:space="preserve"> </w:instrText>
      </w:r>
      <w:r w:rsidRPr="002979BD">
        <w:rPr>
          <w:lang w:val="es-ES_tradnl"/>
        </w:rPr>
        <w:fldChar w:fldCharType="end"/>
      </w:r>
      <w:r w:rsidRPr="002979BD">
        <w:rPr>
          <w:lang w:val="es-ES_tradnl"/>
        </w:rPr>
        <w:t xml:space="preserve">: Representa en principio la relación señal/ruido básica, incluido el ruido del circuito y el ruido de la habitación. </w:t>
      </w:r>
    </w:p>
    <w:p w:rsidR="001D5E95" w:rsidRDefault="002979BD" w:rsidP="001D5E95">
      <w:pPr>
        <w:pStyle w:val="Titulo5"/>
        <w:numPr>
          <w:ilvl w:val="0"/>
          <w:numId w:val="12"/>
        </w:numPr>
        <w:tabs>
          <w:tab w:val="left" w:pos="2453"/>
        </w:tabs>
        <w:rPr>
          <w:lang w:val="es-ES_tradnl"/>
        </w:rPr>
      </w:pPr>
      <w:r>
        <w:rPr>
          <w:i/>
          <w:lang w:val="es-ES_tradnl"/>
        </w:rPr>
        <w:t>I</w:t>
      </w:r>
      <w:r>
        <w:rPr>
          <w:i/>
          <w:vertAlign w:val="subscript"/>
          <w:lang w:val="es-ES_tradnl"/>
        </w:rPr>
        <w:t>s,wb</w:t>
      </w:r>
      <w:r w:rsidRPr="002979BD">
        <w:rPr>
          <w:lang w:val="es-ES_tradnl"/>
        </w:rPr>
        <w:fldChar w:fldCharType="begin"/>
      </w:r>
      <w:r w:rsidRPr="002979BD">
        <w:rPr>
          <w:lang w:val="es-ES_tradnl"/>
        </w:rPr>
        <w:instrText xml:space="preserve"> QUOTE </w:instrText>
      </w:r>
      <m:oMath>
        <m:sSub>
          <m:sSubPr>
            <m:ctrlPr>
              <w:rPr>
                <w:rFonts w:ascii="Cambria Math" w:eastAsia="Calibri" w:hAnsi="Cambria Math"/>
                <w:i/>
                <w:sz w:val="23"/>
                <w:szCs w:val="23"/>
                <w:lang w:val="es-ES_tradnl" w:eastAsia="en-US"/>
              </w:rPr>
            </m:ctrlPr>
          </m:sSubPr>
          <m:e>
            <m:r>
              <m:rPr>
                <m:sty m:val="p"/>
              </m:rPr>
              <w:rPr>
                <w:rFonts w:ascii="Cambria Math" w:eastAsia="Calibri" w:hAnsi="Cambria Math"/>
                <w:sz w:val="23"/>
                <w:szCs w:val="23"/>
                <w:lang w:val="es-ES_tradnl" w:eastAsia="en-US"/>
              </w:rPr>
              <m:t>I</m:t>
            </m:r>
          </m:e>
          <m:sub>
            <m:r>
              <m:rPr>
                <m:sty m:val="p"/>
              </m:rPr>
              <w:rPr>
                <w:rFonts w:ascii="Cambria Math" w:eastAsia="Calibri" w:hAnsi="Cambria Math"/>
                <w:sz w:val="23"/>
                <w:szCs w:val="23"/>
                <w:lang w:val="es-ES_tradnl" w:eastAsia="en-US"/>
              </w:rPr>
              <m:t>s,wb</m:t>
            </m:r>
          </m:sub>
        </m:sSub>
      </m:oMath>
      <w:r w:rsidRPr="002979BD">
        <w:rPr>
          <w:lang w:val="es-ES_tradnl"/>
        </w:rPr>
        <w:instrText xml:space="preserve"> </w:instrText>
      </w:r>
      <w:r w:rsidRPr="002979BD">
        <w:rPr>
          <w:lang w:val="es-ES_tradnl"/>
        </w:rPr>
        <w:fldChar w:fldCharType="end"/>
      </w:r>
      <w:r w:rsidRPr="002979BD">
        <w:rPr>
          <w:lang w:val="es-ES_tradnl"/>
        </w:rPr>
        <w:t xml:space="preserve">: Es una combinación de todos los impedimentos que se producen más o menos simultáneamente con la señal de voz, la suma de todos ellos. Este aspecto no ha sido analizado en WB hasta el momento, por tanto </w:t>
      </w:r>
      <w:r w:rsidRPr="002979BD">
        <w:rPr>
          <w:i/>
          <w:lang w:val="es-ES_tradnl"/>
        </w:rPr>
        <w:t>I</w:t>
      </w:r>
      <w:r w:rsidRPr="002979BD">
        <w:rPr>
          <w:i/>
          <w:vertAlign w:val="subscript"/>
          <w:lang w:val="es-ES_tradnl"/>
        </w:rPr>
        <w:t xml:space="preserve">s,wb </w:t>
      </w:r>
      <w:r w:rsidRPr="002979BD">
        <w:rPr>
          <w:i/>
          <w:lang w:val="es-ES_tradnl"/>
        </w:rPr>
        <w:t>= 0</w:t>
      </w:r>
      <w:r w:rsidRPr="002979BD">
        <w:rPr>
          <w:lang w:val="es-ES_tradnl"/>
        </w:rPr>
        <w:t xml:space="preserve">. </w:t>
      </w:r>
    </w:p>
    <w:p w:rsidR="001D5E95" w:rsidRDefault="002979BD" w:rsidP="001D5E95">
      <w:pPr>
        <w:pStyle w:val="Titulo5"/>
        <w:numPr>
          <w:ilvl w:val="0"/>
          <w:numId w:val="12"/>
        </w:numPr>
        <w:tabs>
          <w:tab w:val="left" w:pos="2453"/>
        </w:tabs>
        <w:rPr>
          <w:lang w:val="es-ES_tradnl"/>
        </w:rPr>
      </w:pPr>
      <w:r>
        <w:rPr>
          <w:i/>
          <w:lang w:val="es-ES_tradnl"/>
        </w:rPr>
        <w:t>I</w:t>
      </w:r>
      <w:r>
        <w:rPr>
          <w:i/>
          <w:vertAlign w:val="subscript"/>
          <w:lang w:val="es-ES_tradnl"/>
        </w:rPr>
        <w:t>d,wb</w:t>
      </w:r>
      <w:r w:rsidRPr="002979BD">
        <w:rPr>
          <w:lang w:val="es-ES_tradnl"/>
        </w:rPr>
        <w:fldChar w:fldCharType="begin"/>
      </w:r>
      <w:r w:rsidRPr="002979BD">
        <w:rPr>
          <w:lang w:val="es-ES_tradnl"/>
        </w:rPr>
        <w:instrText xml:space="preserve"> QUOTE </w:instrText>
      </w:r>
      <m:oMath>
        <m:sSub>
          <m:sSubPr>
            <m:ctrlPr>
              <w:rPr>
                <w:rFonts w:ascii="Cambria Math" w:eastAsia="Calibri" w:hAnsi="Cambria Math"/>
                <w:i/>
                <w:sz w:val="23"/>
                <w:szCs w:val="23"/>
                <w:lang w:val="es-ES_tradnl" w:eastAsia="en-US"/>
              </w:rPr>
            </m:ctrlPr>
          </m:sSubPr>
          <m:e>
            <m:r>
              <m:rPr>
                <m:sty m:val="p"/>
              </m:rPr>
              <w:rPr>
                <w:rFonts w:ascii="Cambria Math" w:eastAsia="Calibri" w:hAnsi="Cambria Math"/>
                <w:sz w:val="23"/>
                <w:szCs w:val="23"/>
                <w:lang w:val="es-ES_tradnl" w:eastAsia="en-US"/>
              </w:rPr>
              <m:t>I</m:t>
            </m:r>
          </m:e>
          <m:sub>
            <m:r>
              <m:rPr>
                <m:sty m:val="p"/>
              </m:rPr>
              <w:rPr>
                <w:rFonts w:ascii="Cambria Math" w:eastAsia="Calibri" w:hAnsi="Cambria Math"/>
                <w:sz w:val="23"/>
                <w:szCs w:val="23"/>
                <w:lang w:val="es-ES_tradnl" w:eastAsia="en-US"/>
              </w:rPr>
              <m:t>d,wb</m:t>
            </m:r>
          </m:sub>
        </m:sSub>
      </m:oMath>
      <w:r w:rsidRPr="002979BD">
        <w:rPr>
          <w:lang w:val="es-ES_tradnl"/>
        </w:rPr>
        <w:instrText xml:space="preserve"> </w:instrText>
      </w:r>
      <w:r w:rsidRPr="002979BD">
        <w:rPr>
          <w:lang w:val="es-ES_tradnl"/>
        </w:rPr>
        <w:fldChar w:fldCharType="end"/>
      </w:r>
      <w:r w:rsidRPr="002979BD">
        <w:rPr>
          <w:lang w:val="es-ES_tradnl"/>
        </w:rPr>
        <w:t xml:space="preserve">: Factor de deterioro de retardo. Representa los impedimentos causados por la demora end-to-end. </w:t>
      </w:r>
    </w:p>
    <w:p w:rsidR="001D5E95" w:rsidRDefault="002979BD" w:rsidP="001D5E95">
      <w:pPr>
        <w:pStyle w:val="Titulo5"/>
        <w:numPr>
          <w:ilvl w:val="0"/>
          <w:numId w:val="12"/>
        </w:numPr>
        <w:tabs>
          <w:tab w:val="left" w:pos="2453"/>
        </w:tabs>
        <w:rPr>
          <w:lang w:val="es-ES_tradnl"/>
        </w:rPr>
      </w:pPr>
      <w:r>
        <w:rPr>
          <w:i/>
          <w:lang w:val="es-ES_tradnl"/>
        </w:rPr>
        <w:t>I</w:t>
      </w:r>
      <w:r>
        <w:rPr>
          <w:i/>
          <w:vertAlign w:val="subscript"/>
          <w:lang w:val="es-ES_tradnl"/>
        </w:rPr>
        <w:t>e-eff,wb</w:t>
      </w:r>
      <w:r w:rsidRPr="002979BD">
        <w:rPr>
          <w:lang w:val="es-ES_tradnl"/>
        </w:rPr>
        <w:fldChar w:fldCharType="begin"/>
      </w:r>
      <w:r w:rsidRPr="002979BD">
        <w:rPr>
          <w:lang w:val="es-ES_tradnl"/>
        </w:rPr>
        <w:instrText xml:space="preserve"> QUOTE </w:instrText>
      </w:r>
      <m:oMath>
        <m:sSub>
          <m:sSubPr>
            <m:ctrlPr>
              <w:rPr>
                <w:rFonts w:ascii="Cambria Math" w:eastAsia="Calibri" w:hAnsi="Cambria Math"/>
                <w:i/>
                <w:sz w:val="23"/>
                <w:szCs w:val="23"/>
                <w:lang w:val="es-ES_tradnl" w:eastAsia="en-US"/>
              </w:rPr>
            </m:ctrlPr>
          </m:sSubPr>
          <m:e>
            <m:r>
              <m:rPr>
                <m:sty m:val="p"/>
              </m:rPr>
              <w:rPr>
                <w:rFonts w:ascii="Cambria Math" w:eastAsia="Calibri" w:hAnsi="Cambria Math"/>
                <w:sz w:val="23"/>
                <w:szCs w:val="23"/>
                <w:lang w:val="es-ES_tradnl" w:eastAsia="en-US"/>
              </w:rPr>
              <m:t>I</m:t>
            </m:r>
          </m:e>
          <m:sub>
            <m:r>
              <m:rPr>
                <m:sty m:val="p"/>
              </m:rPr>
              <w:rPr>
                <w:rFonts w:ascii="Cambria Math" w:eastAsia="Calibri" w:hAnsi="Cambria Math"/>
                <w:sz w:val="23"/>
                <w:szCs w:val="23"/>
                <w:lang w:val="es-ES_tradnl" w:eastAsia="en-US"/>
              </w:rPr>
              <m:t>e-eff,wb</m:t>
            </m:r>
          </m:sub>
        </m:sSub>
      </m:oMath>
      <w:r w:rsidRPr="002979BD">
        <w:rPr>
          <w:lang w:val="es-ES_tradnl"/>
        </w:rPr>
        <w:instrText xml:space="preserve"> </w:instrText>
      </w:r>
      <w:r w:rsidRPr="002979BD">
        <w:rPr>
          <w:lang w:val="es-ES_tradnl"/>
        </w:rPr>
        <w:fldChar w:fldCharType="end"/>
      </w:r>
      <w:r w:rsidRPr="002979BD">
        <w:rPr>
          <w:lang w:val="es-ES_tradnl"/>
        </w:rPr>
        <w:t xml:space="preserve">: Factor de deterioro efectivo del equipo. Representa las degradaciones causadas por códecs de baja velocidad binaria y el deterioro debido a las pérdidas de paquetes. </w:t>
      </w:r>
    </w:p>
    <w:p w:rsidR="002979BD" w:rsidRPr="002979BD" w:rsidRDefault="002979BD" w:rsidP="001D5E95">
      <w:pPr>
        <w:pStyle w:val="Titulo5"/>
        <w:numPr>
          <w:ilvl w:val="0"/>
          <w:numId w:val="12"/>
        </w:numPr>
        <w:tabs>
          <w:tab w:val="left" w:pos="2453"/>
        </w:tabs>
        <w:rPr>
          <w:lang w:val="es-ES_tradnl"/>
        </w:rPr>
      </w:pPr>
      <w:r w:rsidRPr="002979BD">
        <w:rPr>
          <w:i/>
          <w:lang w:val="es-ES_tradnl"/>
        </w:rPr>
        <w:t>A</w:t>
      </w:r>
      <w:r w:rsidRPr="002979BD">
        <w:rPr>
          <w:lang w:val="es-ES_tradnl"/>
        </w:rPr>
        <w:t xml:space="preserve">: El factor de ventaja, permite compensar los factores de deterioro cuando el usuario se beneficia de otros tipos de acceso. Como este efecto aún no se ha estudiado para el caso de WB, se recomienda </w:t>
      </w:r>
      <w:r w:rsidRPr="002979BD">
        <w:rPr>
          <w:i/>
          <w:lang w:val="es-ES_tradnl"/>
        </w:rPr>
        <w:t>A = 0</w:t>
      </w:r>
      <w:r w:rsidRPr="002979BD">
        <w:rPr>
          <w:lang w:val="es-ES_tradnl"/>
        </w:rPr>
        <w:t>.</w:t>
      </w:r>
    </w:p>
    <w:p w:rsidR="002979BD" w:rsidRDefault="002979BD" w:rsidP="002979BD">
      <w:pPr>
        <w:pStyle w:val="Titulo5"/>
        <w:tabs>
          <w:tab w:val="left" w:pos="2453"/>
        </w:tabs>
        <w:rPr>
          <w:lang w:val="es-ES_tradnl"/>
        </w:rPr>
      </w:pPr>
    </w:p>
    <w:p w:rsidR="002979BD" w:rsidRPr="002979BD" w:rsidRDefault="002979BD" w:rsidP="002979BD">
      <w:pPr>
        <w:pStyle w:val="Titulo5"/>
        <w:tabs>
          <w:tab w:val="left" w:pos="2453"/>
        </w:tabs>
        <w:rPr>
          <w:lang w:val="es-ES_tradnl"/>
        </w:rPr>
      </w:pPr>
      <w:r w:rsidRPr="002979BD">
        <w:rPr>
          <w:lang w:val="es-ES_tradnl"/>
        </w:rPr>
        <w:t xml:space="preserve">Para esta investigación se toma </w:t>
      </w:r>
      <w:r w:rsidRPr="002979BD">
        <w:rPr>
          <w:i/>
          <w:lang w:val="es-ES_tradnl"/>
        </w:rPr>
        <w:t>R</w:t>
      </w:r>
      <w:r w:rsidRPr="002979BD">
        <w:rPr>
          <w:i/>
          <w:vertAlign w:val="subscript"/>
          <w:lang w:val="es-ES_tradnl"/>
        </w:rPr>
        <w:t xml:space="preserve">o,wb </w:t>
      </w:r>
      <w:r w:rsidRPr="002979BD">
        <w:rPr>
          <w:i/>
          <w:lang w:val="es-ES_tradnl"/>
        </w:rPr>
        <w:t>= 129</w:t>
      </w:r>
      <w:r w:rsidRPr="002979BD">
        <w:rPr>
          <w:lang w:val="es-ES_tradnl"/>
        </w:rPr>
        <w:t xml:space="preserve"> según </w:t>
      </w:r>
      <w:r w:rsidRPr="002979BD">
        <w:rPr>
          <w:lang w:val="es-ES_tradnl"/>
        </w:rPr>
        <w:fldChar w:fldCharType="begin"/>
      </w:r>
      <w:r w:rsidR="007258F9">
        <w:rPr>
          <w:lang w:val="es-ES_tradnl"/>
        </w:rPr>
        <w:instrText xml:space="preserve"> ADDIN ZOTERO_ITEM CSL_CITATION {"citationID":"oUWjDUWl","properties":{"formattedCitation":"[33]","plainCitation":"[33]","noteIndex":0},"citationItems":[{"id":666,"uris":["http://zotero.org/users/local/9L5eYGyU/items/YNVX429S"],"uri":["http://zotero.org/users/local/9L5eYGyU/items/YNVX429S"],"itemData":{"id":666,"type":"article-journal","title":"Impairment factor framework for wide-band speech codecs","container-title":"IEEE Transactions on Audio, Speech, and Language Processing","page":"1969-1976","volume":"14","issue":"6","author":[{"family":"Moller","given":"Sebastian"},{"family":"Raake","given":"Alexander"},{"family":"Kitawaki","given":"Nobuhiko"},{"family":"Takahashi","given":"Akira"},{"family":"Waltermann","given":"Marcel"}],"issued":{"date-parts":[["2006"]]}}}],"schema":"https://github.com/citation-style-language/schema/raw/master/csl-citation.json"} </w:instrText>
      </w:r>
      <w:r w:rsidRPr="002979BD">
        <w:rPr>
          <w:lang w:val="es-ES_tradnl"/>
        </w:rPr>
        <w:fldChar w:fldCharType="separate"/>
      </w:r>
      <w:r w:rsidR="007258F9" w:rsidRPr="007258F9">
        <w:rPr>
          <w:rFonts w:eastAsia="Calibri" w:cs="Times"/>
        </w:rPr>
        <w:t>[33]</w:t>
      </w:r>
      <w:r w:rsidRPr="002979BD">
        <w:rPr>
          <w:lang w:val="es-ES_tradnl"/>
        </w:rPr>
        <w:fldChar w:fldCharType="end"/>
      </w:r>
      <w:r w:rsidRPr="002979BD">
        <w:rPr>
          <w:lang w:val="es-ES_tradnl"/>
        </w:rPr>
        <w:t xml:space="preserve">. Luego la </w:t>
      </w:r>
      <w:r w:rsidR="001E0B7B">
        <w:rPr>
          <w:lang w:val="es-ES_tradnl"/>
        </w:rPr>
        <w:t>expresión quedaría como en (2)</w:t>
      </w:r>
      <w:r w:rsidRPr="002979BD">
        <w:rPr>
          <w:lang w:val="es-ES_tradnl"/>
        </w:rPr>
        <w:t>:</w:t>
      </w:r>
    </w:p>
    <w:p w:rsidR="002979BD" w:rsidRDefault="002979BD" w:rsidP="002979BD">
      <w:pPr>
        <w:pStyle w:val="Titulo5"/>
        <w:tabs>
          <w:tab w:val="left" w:pos="2453"/>
        </w:tabs>
        <w:rPr>
          <w:lang w:val="es-ES_tradnl"/>
        </w:rPr>
      </w:pPr>
    </w:p>
    <w:p w:rsidR="002979BD" w:rsidRPr="00C11205" w:rsidRDefault="002979BD" w:rsidP="002979BD">
      <w:pPr>
        <w:pStyle w:val="Titulo5"/>
        <w:jc w:val="center"/>
        <w:rPr>
          <w:lang w:val="es-ES"/>
        </w:rPr>
      </w:pPr>
      <w:r>
        <w:rPr>
          <w:lang w:val="es-ES"/>
        </w:rPr>
        <w:t xml:space="preserve">                                                        </w:t>
      </w:r>
      <m:oMath>
        <m:sSub>
          <m:sSubPr>
            <m:ctrlPr>
              <w:rPr>
                <w:rFonts w:ascii="Cambria Math" w:hAnsi="Cambria Math"/>
                <w:i/>
              </w:rPr>
            </m:ctrlPr>
          </m:sSubPr>
          <m:e>
            <m:r>
              <w:rPr>
                <w:rFonts w:ascii="Cambria Math" w:hAnsi="Cambria Math"/>
              </w:rPr>
              <m:t>R</m:t>
            </m:r>
          </m:e>
          <m:sub>
            <m:r>
              <w:rPr>
                <w:rFonts w:ascii="Cambria Math" w:hAnsi="Cambria Math"/>
              </w:rPr>
              <m:t>wb</m:t>
            </m:r>
          </m:sub>
        </m:sSub>
        <m:r>
          <w:rPr>
            <w:rFonts w:ascii="Cambria Math" w:hAnsi="Cambria Math"/>
          </w:rPr>
          <m:t>=129-</m:t>
        </m:r>
        <m:sSub>
          <m:sSubPr>
            <m:ctrlPr>
              <w:rPr>
                <w:rFonts w:ascii="Cambria Math" w:hAnsi="Cambria Math"/>
                <w:i/>
              </w:rPr>
            </m:ctrlPr>
          </m:sSubPr>
          <m:e>
            <m:r>
              <w:rPr>
                <w:rFonts w:ascii="Cambria Math" w:hAnsi="Cambria Math"/>
              </w:rPr>
              <m:t>I</m:t>
            </m:r>
          </m:e>
          <m:sub>
            <m:r>
              <w:rPr>
                <w:rFonts w:ascii="Cambria Math" w:hAnsi="Cambria Math"/>
              </w:rPr>
              <m:t>d,wb</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e-ef,wb</m:t>
            </m:r>
          </m:sub>
        </m:sSub>
      </m:oMath>
      <w:r w:rsidRPr="0025066C">
        <w:rPr>
          <w:lang w:val="es-ES"/>
        </w:rPr>
        <w:fldChar w:fldCharType="begin"/>
      </w:r>
      <w:r w:rsidRPr="0025066C">
        <w:rPr>
          <w:lang w:val="es-ES"/>
        </w:rPr>
        <w:instrText xml:space="preserve"> QUOTE </w:instrText>
      </w:r>
      <m:oMath>
        <m:r>
          <m:rPr>
            <m:sty m:val="p"/>
          </m:rPr>
          <w:rPr>
            <w:rFonts w:ascii="Cambria Math" w:hAnsi="Cambria Math"/>
          </w:rPr>
          <m:t xml:space="preserve">ΓΨ=Ψ, </m:t>
        </m:r>
        <m:sSup>
          <m:sSupPr>
            <m:ctrlPr>
              <w:rPr>
                <w:rFonts w:ascii="Cambria Math" w:hAnsi="Cambria Math"/>
              </w:rPr>
            </m:ctrlPr>
          </m:sSupPr>
          <m:e>
            <m:r>
              <m:rPr>
                <m:sty m:val="p"/>
              </m:rPr>
              <w:rPr>
                <w:rFonts w:ascii="Cambria Math" w:hAnsi="Cambria Math"/>
              </w:rPr>
              <m:t>1</m:t>
            </m:r>
          </m:e>
          <m:sup>
            <m:r>
              <m:rPr>
                <m:sty m:val="p"/>
              </m:rPr>
              <w:rPr>
                <w:rFonts w:ascii="Cambria Math" w:hAnsi="Cambria Math"/>
              </w:rPr>
              <m:t>T</m:t>
            </m:r>
          </m:sup>
        </m:sSup>
        <m:r>
          <m:rPr>
            <m:sty m:val="p"/>
          </m:rPr>
          <w:rPr>
            <w:rFonts w:ascii="Cambria Math" w:hAnsi="Cambria Math"/>
          </w:rPr>
          <m:t>Ψ=1</m:t>
        </m:r>
      </m:oMath>
      <w:r w:rsidRPr="0025066C">
        <w:rPr>
          <w:lang w:val="es-ES"/>
        </w:rPr>
        <w:instrText xml:space="preserve"> </w:instrText>
      </w:r>
      <w:r w:rsidRPr="0025066C">
        <w:rPr>
          <w:lang w:val="es-ES"/>
        </w:rPr>
        <w:fldChar w:fldCharType="end"/>
      </w:r>
      <w:r w:rsidRPr="00C11205">
        <w:rPr>
          <w:lang w:val="es-ES"/>
        </w:rPr>
        <w:tab/>
      </w:r>
      <w:r w:rsidRPr="00C11205">
        <w:rPr>
          <w:lang w:val="es-ES"/>
        </w:rPr>
        <w:tab/>
        <w:t xml:space="preserve">      </w:t>
      </w:r>
      <w:r w:rsidRPr="00C11205">
        <w:rPr>
          <w:rStyle w:val="Strong"/>
          <w:b w:val="0"/>
          <w:bCs w:val="0"/>
          <w:lang w:val="es-ES"/>
        </w:rPr>
        <w:t xml:space="preserve">     </w:t>
      </w:r>
      <w:r>
        <w:rPr>
          <w:rStyle w:val="Strong"/>
          <w:b w:val="0"/>
          <w:bCs w:val="0"/>
          <w:lang w:val="es-ES"/>
        </w:rPr>
        <w:t xml:space="preserve">              </w:t>
      </w:r>
      <w:r w:rsidR="00841A3E">
        <w:rPr>
          <w:rStyle w:val="Strong"/>
          <w:b w:val="0"/>
          <w:bCs w:val="0"/>
          <w:lang w:val="es-ES"/>
        </w:rPr>
        <w:t xml:space="preserve"> </w:t>
      </w:r>
      <w:r>
        <w:rPr>
          <w:rStyle w:val="Strong"/>
          <w:b w:val="0"/>
          <w:bCs w:val="0"/>
          <w:lang w:val="es-ES"/>
        </w:rPr>
        <w:t xml:space="preserve">     </w:t>
      </w:r>
      <w:r w:rsidR="001E0B7B">
        <w:rPr>
          <w:lang w:val="es-ES"/>
        </w:rPr>
        <w:t>(2</w:t>
      </w:r>
      <w:r w:rsidRPr="00C11205">
        <w:rPr>
          <w:lang w:val="es-ES"/>
        </w:rPr>
        <w:t>)</w:t>
      </w:r>
    </w:p>
    <w:p w:rsidR="002979BD" w:rsidRDefault="002979BD" w:rsidP="00863326">
      <w:pPr>
        <w:pStyle w:val="Titulo5"/>
        <w:rPr>
          <w:lang w:val="es-ES_tradnl"/>
        </w:rPr>
      </w:pPr>
    </w:p>
    <w:p w:rsidR="00841A3E" w:rsidRPr="00841A3E" w:rsidRDefault="00841A3E" w:rsidP="00841A3E">
      <w:pPr>
        <w:pStyle w:val="Titulo5"/>
        <w:rPr>
          <w:lang w:val="es-ES_tradnl"/>
        </w:rPr>
      </w:pPr>
      <w:r w:rsidRPr="00841A3E">
        <w:rPr>
          <w:lang w:val="es-ES_tradnl"/>
        </w:rPr>
        <w:t>Para calcular el deterioro por retardo,</w:t>
      </w:r>
      <w:r w:rsidRPr="00841A3E">
        <w:rPr>
          <w:i/>
          <w:lang w:val="es-ES_tradnl"/>
        </w:rPr>
        <w:t xml:space="preserve"> </w:t>
      </w:r>
      <w:r>
        <w:rPr>
          <w:i/>
          <w:lang w:val="es-ES_tradnl"/>
        </w:rPr>
        <w:t>I</w:t>
      </w:r>
      <w:r>
        <w:rPr>
          <w:i/>
          <w:vertAlign w:val="subscript"/>
          <w:lang w:val="es-ES_tradnl"/>
        </w:rPr>
        <w:t>d,wb</w:t>
      </w:r>
      <w:r w:rsidRPr="002979BD">
        <w:rPr>
          <w:lang w:val="es-ES_tradnl"/>
        </w:rPr>
        <w:fldChar w:fldCharType="begin"/>
      </w:r>
      <w:r w:rsidRPr="002979BD">
        <w:rPr>
          <w:lang w:val="es-ES_tradnl"/>
        </w:rPr>
        <w:instrText xml:space="preserve"> QUOTE </w:instrText>
      </w:r>
      <m:oMath>
        <m:sSub>
          <m:sSubPr>
            <m:ctrlPr>
              <w:rPr>
                <w:rFonts w:ascii="Cambria Math" w:eastAsia="Calibri" w:hAnsi="Cambria Math"/>
                <w:i/>
                <w:sz w:val="23"/>
                <w:szCs w:val="23"/>
                <w:lang w:val="es-ES_tradnl" w:eastAsia="en-US"/>
              </w:rPr>
            </m:ctrlPr>
          </m:sSubPr>
          <m:e>
            <m:r>
              <m:rPr>
                <m:sty m:val="p"/>
              </m:rPr>
              <w:rPr>
                <w:rFonts w:ascii="Cambria Math" w:eastAsia="Calibri" w:hAnsi="Cambria Math"/>
                <w:sz w:val="23"/>
                <w:szCs w:val="23"/>
                <w:lang w:val="es-ES_tradnl" w:eastAsia="en-US"/>
              </w:rPr>
              <m:t>I</m:t>
            </m:r>
          </m:e>
          <m:sub>
            <m:r>
              <m:rPr>
                <m:sty m:val="p"/>
              </m:rPr>
              <w:rPr>
                <w:rFonts w:ascii="Cambria Math" w:eastAsia="Calibri" w:hAnsi="Cambria Math"/>
                <w:sz w:val="23"/>
                <w:szCs w:val="23"/>
                <w:lang w:val="es-ES_tradnl" w:eastAsia="en-US"/>
              </w:rPr>
              <m:t>d,wb</m:t>
            </m:r>
          </m:sub>
        </m:sSub>
      </m:oMath>
      <w:r w:rsidRPr="002979BD">
        <w:rPr>
          <w:lang w:val="es-ES_tradnl"/>
        </w:rPr>
        <w:instrText xml:space="preserve"> </w:instrText>
      </w:r>
      <w:r w:rsidRPr="002979BD">
        <w:rPr>
          <w:lang w:val="es-ES_tradnl"/>
        </w:rPr>
        <w:fldChar w:fldCharType="end"/>
      </w:r>
      <w:r w:rsidRPr="00841A3E">
        <w:rPr>
          <w:lang w:val="es-ES_tradnl"/>
        </w:rPr>
        <w:fldChar w:fldCharType="begin"/>
      </w:r>
      <w:r w:rsidRPr="00841A3E">
        <w:rPr>
          <w:lang w:val="es-ES_tradnl"/>
        </w:rPr>
        <w:instrText xml:space="preserve"> QUOTE </w:instrText>
      </w:r>
      <m:oMath>
        <m:sSub>
          <m:sSubPr>
            <m:ctrlPr>
              <w:rPr>
                <w:rFonts w:ascii="Cambria Math" w:eastAsia="Calibri" w:hAnsi="Cambria Math"/>
                <w:i/>
                <w:sz w:val="22"/>
                <w:szCs w:val="22"/>
                <w:lang w:val="es-ES_tradnl" w:eastAsia="en-US"/>
              </w:rPr>
            </m:ctrlPr>
          </m:sSubPr>
          <m:e>
            <m:r>
              <m:rPr>
                <m:sty m:val="p"/>
              </m:rPr>
              <w:rPr>
                <w:rFonts w:ascii="Cambria Math" w:eastAsia="Calibri" w:hAnsi="Cambria Math"/>
                <w:sz w:val="22"/>
                <w:szCs w:val="22"/>
                <w:lang w:val="es-ES_tradnl" w:eastAsia="en-US"/>
              </w:rPr>
              <m:t xml:space="preserve"> I</m:t>
            </m:r>
          </m:e>
          <m:sub>
            <m:r>
              <m:rPr>
                <m:sty m:val="p"/>
              </m:rPr>
              <w:rPr>
                <w:rFonts w:ascii="Cambria Math" w:eastAsia="Calibri" w:hAnsi="Cambria Math"/>
                <w:sz w:val="22"/>
                <w:szCs w:val="22"/>
                <w:lang w:val="es-ES_tradnl" w:eastAsia="en-US"/>
              </w:rPr>
              <m:t>d,wb</m:t>
            </m:r>
          </m:sub>
        </m:sSub>
      </m:oMath>
      <w:r w:rsidRPr="00841A3E">
        <w:rPr>
          <w:lang w:val="es-ES_tradnl"/>
        </w:rPr>
        <w:instrText xml:space="preserve"> </w:instrText>
      </w:r>
      <w:r w:rsidRPr="00841A3E">
        <w:rPr>
          <w:lang w:val="es-ES_tradnl"/>
        </w:rPr>
        <w:fldChar w:fldCharType="end"/>
      </w:r>
      <w:r w:rsidR="001E0B7B">
        <w:rPr>
          <w:lang w:val="es-ES_tradnl"/>
        </w:rPr>
        <w:t>, se utiliza (4)</w:t>
      </w:r>
      <w:r w:rsidRPr="00841A3E">
        <w:rPr>
          <w:lang w:val="es-ES_tradnl"/>
        </w:rPr>
        <w:t xml:space="preserve"> </w:t>
      </w:r>
      <w:r w:rsidRPr="00841A3E">
        <w:rPr>
          <w:lang w:val="es-ES_tradnl"/>
        </w:rPr>
        <w:fldChar w:fldCharType="begin"/>
      </w:r>
      <w:r w:rsidR="007258F9">
        <w:rPr>
          <w:lang w:val="es-ES_tradnl"/>
        </w:rPr>
        <w:instrText xml:space="preserve"> ADDIN ZOTERO_ITEM CSL_CITATION {"citationID":"Enk5YR6b","properties":{"formattedCitation":"[33]","plainCitation":"[33]","noteIndex":0},"citationItems":[{"id":666,"uris":["http://zotero.org/users/local/9L5eYGyU/items/YNVX429S"],"uri":["http://zotero.org/users/local/9L5eYGyU/items/YNVX429S"],"itemData":{"id":666,"type":"article-journal","title":"Impairment factor framework for wide-band speech codecs","container-title":"IEEE Transactions on Audio, Speech, and Language Processing","page":"1969-1976","volume":"14","issue":"6","author":[{"family":"Moller","given":"Sebastian"},{"family":"Raake","given":"Alexander"},{"family":"Kitawaki","given":"Nobuhiko"},{"family":"Takahashi","given":"Akira"},{"family":"Waltermann","given":"Marcel"}],"issued":{"date-parts":[["2006"]]}}}],"schema":"https://github.com/citation-style-language/schema/raw/master/csl-citation.json"} </w:instrText>
      </w:r>
      <w:r w:rsidRPr="00841A3E">
        <w:rPr>
          <w:lang w:val="es-ES_tradnl"/>
        </w:rPr>
        <w:fldChar w:fldCharType="separate"/>
      </w:r>
      <w:r w:rsidR="007258F9" w:rsidRPr="007258F9">
        <w:rPr>
          <w:rFonts w:eastAsia="Calibri" w:cs="Times"/>
        </w:rPr>
        <w:t>[33]</w:t>
      </w:r>
      <w:r w:rsidRPr="00841A3E">
        <w:rPr>
          <w:lang w:val="es-ES_tradnl"/>
        </w:rPr>
        <w:fldChar w:fldCharType="end"/>
      </w:r>
      <w:r w:rsidRPr="00841A3E">
        <w:rPr>
          <w:lang w:val="es-ES_tradnl"/>
        </w:rPr>
        <w:t>:</w:t>
      </w:r>
    </w:p>
    <w:p w:rsidR="00841A3E" w:rsidRDefault="00841A3E" w:rsidP="00863326">
      <w:pPr>
        <w:pStyle w:val="Titulo5"/>
        <w:rPr>
          <w:lang w:val="es-ES_tradnl"/>
        </w:rPr>
      </w:pPr>
    </w:p>
    <w:p w:rsidR="002979BD" w:rsidRDefault="00841A3E" w:rsidP="00841A3E">
      <w:pPr>
        <w:pStyle w:val="Titulo5"/>
        <w:jc w:val="center"/>
        <w:rPr>
          <w:lang w:val="es-ES_tradnl"/>
        </w:rPr>
      </w:pPr>
      <w:r>
        <w:rPr>
          <w:lang w:val="es-ES"/>
        </w:rPr>
        <w:t xml:space="preserve">                            </w:t>
      </w:r>
      <m:oMath>
        <m:sSub>
          <m:sSubPr>
            <m:ctrlPr>
              <w:rPr>
                <w:rFonts w:ascii="Cambria Math" w:hAnsi="Cambria Math"/>
                <w:i/>
              </w:rPr>
            </m:ctrlPr>
          </m:sSubPr>
          <m:e>
            <m:r>
              <w:rPr>
                <w:rFonts w:ascii="Cambria Math" w:hAnsi="Cambria Math"/>
              </w:rPr>
              <m:t>I</m:t>
            </m:r>
          </m:e>
          <m:sub>
            <m:r>
              <w:rPr>
                <w:rFonts w:ascii="Cambria Math" w:hAnsi="Cambria Math"/>
              </w:rPr>
              <m:t>d,wb</m:t>
            </m:r>
          </m:sub>
        </m:sSub>
        <m:r>
          <w:rPr>
            <w:rFonts w:ascii="Cambria Math" w:hAnsi="Cambria Math"/>
          </w:rPr>
          <m:t>= 0.0024+</m:t>
        </m:r>
        <m:sSub>
          <m:sSubPr>
            <m:ctrlPr>
              <w:rPr>
                <w:rFonts w:ascii="Cambria Math" w:hAnsi="Cambria Math"/>
                <w:i/>
              </w:rPr>
            </m:ctrlPr>
          </m:sSubPr>
          <m:e>
            <m:r>
              <w:rPr>
                <w:rFonts w:ascii="Cambria Math" w:hAnsi="Cambria Math"/>
              </w:rPr>
              <m:t>D</m:t>
            </m:r>
          </m:e>
          <m:sub>
            <m:r>
              <w:rPr>
                <w:rFonts w:ascii="Cambria Math" w:hAnsi="Cambria Math"/>
              </w:rPr>
              <m:t>e2e</m:t>
            </m:r>
          </m:sub>
        </m:sSub>
        <m:r>
          <w:rPr>
            <w:rFonts w:ascii="Cambria Math" w:hAnsi="Cambria Math"/>
          </w:rPr>
          <m:t>+0.11×(</m:t>
        </m:r>
        <m:sSub>
          <m:sSubPr>
            <m:ctrlPr>
              <w:rPr>
                <w:rFonts w:ascii="Cambria Math" w:hAnsi="Cambria Math"/>
                <w:i/>
              </w:rPr>
            </m:ctrlPr>
          </m:sSubPr>
          <m:e>
            <m:r>
              <w:rPr>
                <w:rFonts w:ascii="Cambria Math" w:hAnsi="Cambria Math"/>
              </w:rPr>
              <m:t>D</m:t>
            </m:r>
          </m:e>
          <m:sub>
            <m:r>
              <w:rPr>
                <w:rFonts w:ascii="Cambria Math" w:hAnsi="Cambria Math"/>
              </w:rPr>
              <m:t>e2e</m:t>
            </m:r>
          </m:sub>
        </m:sSub>
        <m:r>
          <w:rPr>
            <w:rFonts w:ascii="Cambria Math" w:hAnsi="Cambria Math"/>
          </w:rPr>
          <m:t>-177.3)×H(</m:t>
        </m:r>
        <m:sSub>
          <m:sSubPr>
            <m:ctrlPr>
              <w:rPr>
                <w:rFonts w:ascii="Cambria Math" w:hAnsi="Cambria Math"/>
                <w:i/>
              </w:rPr>
            </m:ctrlPr>
          </m:sSubPr>
          <m:e>
            <m:r>
              <w:rPr>
                <w:rFonts w:ascii="Cambria Math" w:hAnsi="Cambria Math"/>
              </w:rPr>
              <m:t>D</m:t>
            </m:r>
          </m:e>
          <m:sub>
            <m:r>
              <w:rPr>
                <w:rFonts w:ascii="Cambria Math" w:hAnsi="Cambria Math"/>
              </w:rPr>
              <m:t>e2e</m:t>
            </m:r>
          </m:sub>
        </m:sSub>
        <m:r>
          <w:rPr>
            <w:rFonts w:ascii="Cambria Math" w:hAnsi="Cambria Math"/>
          </w:rPr>
          <m:t>-177.3)</m:t>
        </m:r>
      </m:oMath>
      <w:r w:rsidRPr="002979BD">
        <w:rPr>
          <w:lang w:val="es-ES"/>
        </w:rPr>
        <w:fldChar w:fldCharType="begin"/>
      </w:r>
      <w:r w:rsidRPr="002979BD">
        <w:rPr>
          <w:lang w:val="es-ES"/>
        </w:rPr>
        <w:instrText xml:space="preserve"> QUOTE </w:instrText>
      </w:r>
      <m:oMath>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wb</m:t>
            </m:r>
          </m:sub>
        </m:sSub>
        <m:r>
          <m:rPr>
            <m:sty m:val="p"/>
          </m:rPr>
          <w:rPr>
            <w:rFonts w:ascii="Cambria Math" w:hAnsi="Cambria Math"/>
          </w:rPr>
          <m:t>=129-</m:t>
        </m:r>
        <m:sSub>
          <m:sSubPr>
            <m:ctrlPr>
              <w:rPr>
                <w:rFonts w:ascii="Cambria Math" w:hAnsi="Cambria Math"/>
                <w:i/>
              </w:rPr>
            </m:ctrlPr>
          </m:sSubPr>
          <m:e>
            <m:r>
              <m:rPr>
                <m:sty m:val="p"/>
              </m:rPr>
              <w:rPr>
                <w:rFonts w:ascii="Cambria Math" w:hAnsi="Cambria Math"/>
              </w:rPr>
              <m:t>I</m:t>
            </m:r>
          </m:e>
          <m:sub>
            <m:r>
              <m:rPr>
                <m:sty m:val="p"/>
              </m:rPr>
              <w:rPr>
                <w:rFonts w:ascii="Cambria Math" w:hAnsi="Cambria Math"/>
              </w:rPr>
              <m:t>d,wb</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I</m:t>
            </m:r>
          </m:e>
          <m:sub>
            <m:r>
              <m:rPr>
                <m:sty m:val="p"/>
              </m:rPr>
              <w:rPr>
                <w:rFonts w:ascii="Cambria Math" w:hAnsi="Cambria Math"/>
              </w:rPr>
              <m:t>e-ef,wb</m:t>
            </m:r>
          </m:sub>
        </m:sSub>
      </m:oMath>
      <w:r w:rsidRPr="002979BD">
        <w:rPr>
          <w:lang w:val="es-ES"/>
        </w:rPr>
        <w:instrText xml:space="preserve"> </w:instrText>
      </w:r>
      <w:r w:rsidRPr="002979BD">
        <w:rPr>
          <w:lang w:val="es-ES"/>
        </w:rPr>
        <w:fldChar w:fldCharType="end"/>
      </w:r>
      <w:r w:rsidRPr="0025066C">
        <w:rPr>
          <w:lang w:val="es-ES"/>
        </w:rPr>
        <w:fldChar w:fldCharType="begin"/>
      </w:r>
      <w:r w:rsidRPr="0025066C">
        <w:rPr>
          <w:lang w:val="es-ES"/>
        </w:rPr>
        <w:instrText xml:space="preserve"> QUOTE </w:instrText>
      </w:r>
      <m:oMath>
        <m:r>
          <m:rPr>
            <m:sty m:val="p"/>
          </m:rPr>
          <w:rPr>
            <w:rFonts w:ascii="Cambria Math" w:hAnsi="Cambria Math"/>
          </w:rPr>
          <m:t xml:space="preserve">ΓΨ=Ψ, </m:t>
        </m:r>
        <m:sSup>
          <m:sSupPr>
            <m:ctrlPr>
              <w:rPr>
                <w:rFonts w:ascii="Cambria Math" w:hAnsi="Cambria Math"/>
              </w:rPr>
            </m:ctrlPr>
          </m:sSupPr>
          <m:e>
            <m:r>
              <m:rPr>
                <m:sty m:val="p"/>
              </m:rPr>
              <w:rPr>
                <w:rFonts w:ascii="Cambria Math" w:hAnsi="Cambria Math"/>
              </w:rPr>
              <m:t>1</m:t>
            </m:r>
          </m:e>
          <m:sup>
            <m:r>
              <m:rPr>
                <m:sty m:val="p"/>
              </m:rPr>
              <w:rPr>
                <w:rFonts w:ascii="Cambria Math" w:hAnsi="Cambria Math"/>
              </w:rPr>
              <m:t>T</m:t>
            </m:r>
          </m:sup>
        </m:sSup>
        <m:r>
          <m:rPr>
            <m:sty m:val="p"/>
          </m:rPr>
          <w:rPr>
            <w:rFonts w:ascii="Cambria Math" w:hAnsi="Cambria Math"/>
          </w:rPr>
          <m:t>Ψ=1</m:t>
        </m:r>
      </m:oMath>
      <w:r w:rsidRPr="0025066C">
        <w:rPr>
          <w:lang w:val="es-ES"/>
        </w:rPr>
        <w:instrText xml:space="preserve"> </w:instrText>
      </w:r>
      <w:r w:rsidRPr="0025066C">
        <w:rPr>
          <w:lang w:val="es-ES"/>
        </w:rPr>
        <w:fldChar w:fldCharType="end"/>
      </w:r>
      <w:r w:rsidRPr="00C11205">
        <w:rPr>
          <w:rStyle w:val="Strong"/>
          <w:b w:val="0"/>
          <w:bCs w:val="0"/>
          <w:lang w:val="es-ES"/>
        </w:rPr>
        <w:t xml:space="preserve">     </w:t>
      </w:r>
      <w:r>
        <w:rPr>
          <w:rStyle w:val="Strong"/>
          <w:b w:val="0"/>
          <w:bCs w:val="0"/>
          <w:lang w:val="es-ES"/>
        </w:rPr>
        <w:t xml:space="preserve">             </w:t>
      </w:r>
      <w:r w:rsidR="001E0B7B">
        <w:rPr>
          <w:lang w:val="es-ES"/>
        </w:rPr>
        <w:t>(3</w:t>
      </w:r>
      <w:r w:rsidRPr="00C11205">
        <w:rPr>
          <w:lang w:val="es-ES"/>
        </w:rPr>
        <w:t>)</w:t>
      </w:r>
    </w:p>
    <w:p w:rsidR="00841A3E" w:rsidRDefault="00841A3E" w:rsidP="00970479">
      <w:pPr>
        <w:pStyle w:val="Titulo5"/>
        <w:rPr>
          <w:b/>
          <w:lang w:val="es-ES_tradnl"/>
        </w:rPr>
      </w:pPr>
    </w:p>
    <w:p w:rsidR="00227E61" w:rsidRDefault="00227E61" w:rsidP="00227E61">
      <w:pPr>
        <w:numPr>
          <w:ilvl w:val="12"/>
          <w:numId w:val="0"/>
        </w:numPr>
        <w:jc w:val="both"/>
      </w:pPr>
      <w:r w:rsidRPr="00227E61">
        <w:rPr>
          <w:sz w:val="20"/>
        </w:rPr>
        <w:t>Donde</w:t>
      </w:r>
      <w:r>
        <w:rPr>
          <w:sz w:val="20"/>
        </w:rPr>
        <w:t xml:space="preserve">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0,  si x&lt;0 </m:t>
                </m:r>
              </m:e>
              <m:e>
                <m:r>
                  <w:rPr>
                    <w:rFonts w:ascii="Cambria Math" w:hAnsi="Cambria Math"/>
                  </w:rPr>
                  <m:t>1,   si x≥0</m:t>
                </m:r>
              </m:e>
            </m:eqArr>
          </m:e>
        </m:d>
      </m:oMath>
      <w:r w:rsidRPr="00227E61">
        <w:rPr>
          <w:sz w:val="20"/>
        </w:rPr>
        <w:t xml:space="preserve"> </w:t>
      </w:r>
      <w:r w:rsidRPr="00227E61">
        <w:rPr>
          <w:sz w:val="20"/>
        </w:rPr>
        <w:fldChar w:fldCharType="begin"/>
      </w:r>
      <w:r w:rsidRPr="00227E61">
        <w:rPr>
          <w:sz w:val="20"/>
        </w:rPr>
        <w:instrText xml:space="preserve"> QUOTE </w:instrText>
      </w:r>
      <m:oMath>
        <m:r>
          <m:rPr>
            <m:sty m:val="p"/>
          </m:rPr>
          <w:rPr>
            <w:rFonts w:ascii="Cambria Math" w:hAnsi="Cambria Math"/>
          </w:rPr>
          <m:t>H</m:t>
        </m:r>
        <m:d>
          <m:dPr>
            <m:ctrlPr>
              <w:rPr>
                <w:rFonts w:ascii="Cambria Math" w:hAnsi="Cambria Math"/>
                <w:i/>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 xml:space="preserve">0,  si x&lt;0 </m:t>
                </m:r>
              </m:e>
              <m:e>
                <m:r>
                  <m:rPr>
                    <m:sty m:val="p"/>
                  </m:rPr>
                  <w:rPr>
                    <w:rFonts w:ascii="Cambria Math" w:hAnsi="Cambria Math"/>
                  </w:rPr>
                  <m:t>1,   si x≥0</m:t>
                </m:r>
              </m:e>
            </m:eqArr>
          </m:e>
        </m:d>
      </m:oMath>
      <w:r w:rsidRPr="00227E61">
        <w:rPr>
          <w:sz w:val="20"/>
        </w:rPr>
        <w:instrText xml:space="preserve"> </w:instrText>
      </w:r>
      <w:r w:rsidRPr="00227E61">
        <w:rPr>
          <w:sz w:val="20"/>
        </w:rPr>
        <w:fldChar w:fldCharType="end"/>
      </w:r>
      <w:r w:rsidRPr="00227E61">
        <w:rPr>
          <w:sz w:val="20"/>
        </w:rPr>
        <w:fldChar w:fldCharType="begin"/>
      </w:r>
      <w:r w:rsidRPr="00227E61">
        <w:rPr>
          <w:sz w:val="20"/>
        </w:rPr>
        <w:instrText xml:space="preserve"> QUOTE </w:instrText>
      </w:r>
      <m:oMath>
        <m:r>
          <m:rPr>
            <m:sty m:val="p"/>
          </m:rPr>
          <w:rPr>
            <w:rFonts w:ascii="Cambria Math" w:hAnsi="Cambria Math"/>
          </w:rPr>
          <m:t>H</m:t>
        </m:r>
        <m:d>
          <m:dPr>
            <m:ctrlPr>
              <w:rPr>
                <w:rFonts w:ascii="Cambria Math" w:hAnsi="Cambria Math"/>
                <w:i/>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 xml:space="preserve">0,  si x&lt;0 </m:t>
                </m:r>
              </m:e>
              <m:e>
                <m:r>
                  <m:rPr>
                    <m:sty m:val="p"/>
                  </m:rPr>
                  <w:rPr>
                    <w:rFonts w:ascii="Cambria Math" w:hAnsi="Cambria Math"/>
                  </w:rPr>
                  <m:t>1,   si x≥0</m:t>
                </m:r>
              </m:e>
            </m:eqArr>
          </m:e>
        </m:d>
      </m:oMath>
      <w:r w:rsidRPr="00227E61">
        <w:rPr>
          <w:sz w:val="20"/>
        </w:rPr>
        <w:instrText xml:space="preserve"> </w:instrText>
      </w:r>
      <w:r w:rsidRPr="00227E61">
        <w:rPr>
          <w:sz w:val="20"/>
        </w:rPr>
        <w:fldChar w:fldCharType="end"/>
      </w:r>
      <w:r w:rsidRPr="00227E61">
        <w:rPr>
          <w:sz w:val="20"/>
        </w:rPr>
        <w:t xml:space="preserve">, y </w:t>
      </w:r>
      <w:r w:rsidRPr="00227E61">
        <w:rPr>
          <w:i/>
          <w:sz w:val="20"/>
        </w:rPr>
        <w:t>D</w:t>
      </w:r>
      <w:r w:rsidRPr="00227E61">
        <w:rPr>
          <w:i/>
          <w:sz w:val="20"/>
          <w:vertAlign w:val="subscript"/>
        </w:rPr>
        <w:t>e2e</w:t>
      </w:r>
      <w:r w:rsidRPr="00227E61">
        <w:rPr>
          <w:sz w:val="20"/>
        </w:rPr>
        <w:fldChar w:fldCharType="begin"/>
      </w:r>
      <w:r w:rsidRPr="00227E61">
        <w:rPr>
          <w:sz w:val="20"/>
        </w:rPr>
        <w:instrText xml:space="preserve"> QUOTE </w:instrText>
      </w:r>
      <m:oMath>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e2e</m:t>
            </m:r>
          </m:sub>
        </m:sSub>
      </m:oMath>
      <w:r w:rsidRPr="00227E61">
        <w:rPr>
          <w:sz w:val="20"/>
        </w:rPr>
        <w:instrText xml:space="preserve"> </w:instrText>
      </w:r>
      <w:r w:rsidRPr="00227E61">
        <w:rPr>
          <w:sz w:val="20"/>
        </w:rPr>
        <w:fldChar w:fldCharType="end"/>
      </w:r>
      <w:r w:rsidRPr="00227E61">
        <w:rPr>
          <w:sz w:val="20"/>
        </w:rPr>
        <w:t xml:space="preserve"> es el retardo promedio que encuentran los paquetes del canal de bajada. La fórmula empírica</w:t>
      </w:r>
      <w:r w:rsidR="001E0B7B">
        <w:rPr>
          <w:sz w:val="20"/>
        </w:rPr>
        <w:t xml:space="preserve"> en (4)</w:t>
      </w:r>
      <w:r w:rsidRPr="00227E61">
        <w:rPr>
          <w:sz w:val="20"/>
        </w:rPr>
        <w:t xml:space="preserve"> para calcular el factor de deterioro efectivo del equipo,</w:t>
      </w:r>
      <w:r w:rsidRPr="00227E61">
        <w:rPr>
          <w:i/>
          <w:sz w:val="20"/>
          <w:lang w:val="es-ES_tradnl"/>
        </w:rPr>
        <w:t xml:space="preserve"> I</w:t>
      </w:r>
      <w:r w:rsidRPr="00227E61">
        <w:rPr>
          <w:i/>
          <w:sz w:val="20"/>
          <w:vertAlign w:val="subscript"/>
          <w:lang w:val="es-ES_tradnl"/>
        </w:rPr>
        <w:t>e-eff,wb</w:t>
      </w:r>
      <w:r w:rsidRPr="00227E61">
        <w:rPr>
          <w:sz w:val="20"/>
        </w:rPr>
        <w:fldChar w:fldCharType="begin"/>
      </w:r>
      <w:r w:rsidRPr="00227E61">
        <w:rPr>
          <w:sz w:val="20"/>
        </w:rPr>
        <w:instrText xml:space="preserve"> QUOTE </w:instrText>
      </w:r>
      <m:oMath>
        <m:sSub>
          <m:sSubPr>
            <m:ctrlPr>
              <w:rPr>
                <w:rFonts w:ascii="Cambria Math" w:hAnsi="Cambria Math"/>
                <w:i/>
              </w:rPr>
            </m:ctrlPr>
          </m:sSubPr>
          <m:e>
            <m:r>
              <m:rPr>
                <m:sty m:val="p"/>
              </m:rPr>
              <w:rPr>
                <w:rFonts w:ascii="Cambria Math" w:hAnsi="Cambria Math"/>
              </w:rPr>
              <m:t>I</m:t>
            </m:r>
          </m:e>
          <m:sub>
            <m:r>
              <m:rPr>
                <m:sty m:val="p"/>
              </m:rPr>
              <w:rPr>
                <w:rFonts w:ascii="Cambria Math" w:hAnsi="Cambria Math"/>
              </w:rPr>
              <m:t>e-eff,wb</m:t>
            </m:r>
          </m:sub>
        </m:sSub>
      </m:oMath>
      <w:r w:rsidRPr="00227E61">
        <w:rPr>
          <w:sz w:val="20"/>
        </w:rPr>
        <w:instrText xml:space="preserve"> </w:instrText>
      </w:r>
      <w:r w:rsidRPr="00227E61">
        <w:rPr>
          <w:sz w:val="20"/>
        </w:rPr>
        <w:fldChar w:fldCharType="end"/>
      </w:r>
      <w:r w:rsidRPr="00227E61">
        <w:rPr>
          <w:sz w:val="20"/>
        </w:rPr>
        <w:t>:</w:t>
      </w:r>
    </w:p>
    <w:p w:rsidR="00227E61" w:rsidRDefault="00227E61" w:rsidP="00227E61">
      <w:pPr>
        <w:numPr>
          <w:ilvl w:val="12"/>
          <w:numId w:val="0"/>
        </w:numPr>
        <w:jc w:val="both"/>
      </w:pPr>
    </w:p>
    <w:p w:rsidR="00227E61" w:rsidRPr="00227E61" w:rsidRDefault="00227E61" w:rsidP="00227E61">
      <w:pPr>
        <w:numPr>
          <w:ilvl w:val="12"/>
          <w:numId w:val="0"/>
        </w:numPr>
        <w:jc w:val="center"/>
        <w:rPr>
          <w:rFonts w:ascii="Times" w:hAnsi="Times" w:cs="Times"/>
        </w:rPr>
      </w:pPr>
      <w:r>
        <w:t xml:space="preserve">                                     </w:t>
      </w:r>
      <w:r w:rsidRPr="0060569F">
        <w:rPr>
          <w:sz w:val="20"/>
        </w:rPr>
        <w:t xml:space="preserve">  </w:t>
      </w:r>
      <m:oMath>
        <m:sSub>
          <m:sSubPr>
            <m:ctrlPr>
              <w:rPr>
                <w:rFonts w:ascii="Cambria Math" w:hAnsi="Cambria Math"/>
                <w:i/>
                <w:sz w:val="20"/>
              </w:rPr>
            </m:ctrlPr>
          </m:sSubPr>
          <m:e>
            <m:r>
              <w:rPr>
                <w:rFonts w:ascii="Cambria Math" w:hAnsi="Cambria Math"/>
                <w:sz w:val="20"/>
              </w:rPr>
              <m:t>I</m:t>
            </m:r>
          </m:e>
          <m:sub>
            <m:r>
              <w:rPr>
                <w:rFonts w:ascii="Cambria Math" w:hAnsi="Cambria Math"/>
                <w:sz w:val="20"/>
              </w:rPr>
              <m:t>e-eff</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e</m:t>
            </m:r>
          </m:sub>
        </m:sSub>
        <m:r>
          <w:rPr>
            <w:rFonts w:ascii="Cambria Math" w:hAnsi="Cambria Math"/>
            <w:sz w:val="20"/>
          </w:rPr>
          <m:t>+</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129-I</m:t>
                </m:r>
              </m:e>
              <m:sub>
                <m:r>
                  <w:rPr>
                    <w:rFonts w:ascii="Cambria Math" w:hAnsi="Cambria Math"/>
                    <w:sz w:val="20"/>
                  </w:rPr>
                  <m:t>e</m:t>
                </m:r>
              </m:sub>
            </m:sSub>
          </m:e>
        </m:d>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P</m:t>
                </m:r>
              </m:e>
              <m:sub>
                <m:r>
                  <w:rPr>
                    <w:rFonts w:ascii="Cambria Math" w:hAnsi="Cambria Math"/>
                    <w:sz w:val="20"/>
                  </w:rPr>
                  <m:t>pl-eq</m:t>
                </m:r>
              </m:sub>
            </m:sSub>
          </m:num>
          <m:den>
            <m:sSub>
              <m:sSubPr>
                <m:ctrlPr>
                  <w:rPr>
                    <w:rFonts w:ascii="Cambria Math" w:hAnsi="Cambria Math"/>
                    <w:i/>
                    <w:sz w:val="20"/>
                  </w:rPr>
                </m:ctrlPr>
              </m:sSubPr>
              <m:e>
                <m:r>
                  <w:rPr>
                    <w:rFonts w:ascii="Cambria Math" w:hAnsi="Cambria Math"/>
                    <w:sz w:val="20"/>
                  </w:rPr>
                  <m:t>P</m:t>
                </m:r>
              </m:e>
              <m:sub>
                <m:r>
                  <w:rPr>
                    <w:rFonts w:ascii="Cambria Math" w:hAnsi="Cambria Math"/>
                    <w:sz w:val="20"/>
                  </w:rPr>
                  <m:t>pl-eq</m:t>
                </m:r>
              </m:sub>
            </m:sSub>
            <m:r>
              <w:rPr>
                <w:rFonts w:ascii="Cambria Math" w:hAnsi="Cambria Math"/>
                <w:sz w:val="20"/>
              </w:rPr>
              <m:t>+</m:t>
            </m:r>
            <m:sSub>
              <m:sSubPr>
                <m:ctrlPr>
                  <w:rPr>
                    <w:rFonts w:ascii="Cambria Math" w:hAnsi="Cambria Math"/>
                    <w:i/>
                    <w:sz w:val="20"/>
                  </w:rPr>
                </m:ctrlPr>
              </m:sSubPr>
              <m:e>
                <m:r>
                  <w:rPr>
                    <w:rFonts w:ascii="Cambria Math" w:hAnsi="Cambria Math"/>
                    <w:sz w:val="20"/>
                  </w:rPr>
                  <m:t>B</m:t>
                </m:r>
              </m:e>
              <m:sub>
                <m:r>
                  <w:rPr>
                    <w:rFonts w:ascii="Cambria Math" w:hAnsi="Cambria Math"/>
                    <w:sz w:val="20"/>
                  </w:rPr>
                  <m:t>pl</m:t>
                </m:r>
              </m:sub>
            </m:sSub>
          </m:den>
        </m:f>
      </m:oMath>
      <w:r w:rsidRPr="00227E61">
        <w:rPr>
          <w:rFonts w:ascii="Times" w:hAnsi="Times" w:cs="Times"/>
        </w:rPr>
        <w:fldChar w:fldCharType="begin"/>
      </w:r>
      <w:r w:rsidRPr="00227E61">
        <w:rPr>
          <w:rFonts w:ascii="Times" w:hAnsi="Times" w:cs="Times"/>
        </w:rPr>
        <w:instrText xml:space="preserve"> QUOTE </w:instrText>
      </w:r>
      <m:oMath>
        <m:sSub>
          <m:sSubPr>
            <m:ctrlPr>
              <w:rPr>
                <w:rFonts w:ascii="Cambria Math" w:hAnsi="Cambria Math"/>
                <w:i/>
              </w:rPr>
            </m:ctrlPr>
          </m:sSubPr>
          <m:e>
            <m:r>
              <m:rPr>
                <m:sty m:val="p"/>
              </m:rPr>
              <w:rPr>
                <w:rFonts w:ascii="Cambria Math" w:hAnsi="Cambria Math"/>
              </w:rPr>
              <m:t>I</m:t>
            </m:r>
          </m:e>
          <m:sub>
            <m:r>
              <m:rPr>
                <m:sty m:val="p"/>
              </m:rPr>
              <w:rPr>
                <w:rFonts w:ascii="Cambria Math" w:hAnsi="Cambria Math"/>
              </w:rPr>
              <m:t>d,wb</m:t>
            </m:r>
          </m:sub>
        </m:sSub>
        <m:r>
          <m:rPr>
            <m:sty m:val="p"/>
          </m:rPr>
          <w:rPr>
            <w:rFonts w:ascii="Cambria Math" w:hAnsi="Cambria Math"/>
          </w:rPr>
          <m:t>= 0.0024+</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e2e</m:t>
            </m:r>
          </m:sub>
        </m:sSub>
        <m:r>
          <m:rPr>
            <m:sty m:val="p"/>
          </m:rPr>
          <w:rPr>
            <w:rFonts w:ascii="Cambria Math" w:hAnsi="Cambria Math"/>
          </w:rPr>
          <m:t>+0.11×(</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e2e</m:t>
            </m:r>
          </m:sub>
        </m:sSub>
        <m:r>
          <m:rPr>
            <m:sty m:val="p"/>
          </m:rPr>
          <w:rPr>
            <w:rFonts w:ascii="Cambria Math" w:hAnsi="Cambria Math"/>
          </w:rPr>
          <m:t>-177.3)×H(</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e2e</m:t>
            </m:r>
          </m:sub>
        </m:sSub>
        <m:r>
          <m:rPr>
            <m:sty m:val="p"/>
          </m:rPr>
          <w:rPr>
            <w:rFonts w:ascii="Cambria Math" w:hAnsi="Cambria Math"/>
          </w:rPr>
          <m:t>-177.3)</m:t>
        </m:r>
      </m:oMath>
      <w:r w:rsidRPr="00227E61">
        <w:rPr>
          <w:rFonts w:ascii="Times" w:hAnsi="Times" w:cs="Times"/>
        </w:rPr>
        <w:instrText xml:space="preserve"> </w:instrText>
      </w:r>
      <w:r w:rsidRPr="00227E61">
        <w:rPr>
          <w:rFonts w:ascii="Times" w:hAnsi="Times" w:cs="Times"/>
        </w:rPr>
        <w:fldChar w:fldCharType="end"/>
      </w:r>
      <w:r w:rsidRPr="00227E61">
        <w:rPr>
          <w:rFonts w:ascii="Times" w:hAnsi="Times" w:cs="Times"/>
        </w:rPr>
        <w:fldChar w:fldCharType="begin"/>
      </w:r>
      <w:r w:rsidRPr="00227E61">
        <w:rPr>
          <w:rFonts w:ascii="Times" w:hAnsi="Times" w:cs="Times"/>
        </w:rPr>
        <w:instrText xml:space="preserve"> QUOTE </w:instrText>
      </w:r>
      <m:oMath>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wb</m:t>
            </m:r>
          </m:sub>
        </m:sSub>
        <m:r>
          <m:rPr>
            <m:sty m:val="p"/>
          </m:rPr>
          <w:rPr>
            <w:rFonts w:ascii="Cambria Math" w:hAnsi="Cambria Math"/>
          </w:rPr>
          <m:t>=129-</m:t>
        </m:r>
        <m:sSub>
          <m:sSubPr>
            <m:ctrlPr>
              <w:rPr>
                <w:rFonts w:ascii="Cambria Math" w:hAnsi="Cambria Math"/>
                <w:i/>
              </w:rPr>
            </m:ctrlPr>
          </m:sSubPr>
          <m:e>
            <m:r>
              <m:rPr>
                <m:sty m:val="p"/>
              </m:rPr>
              <w:rPr>
                <w:rFonts w:ascii="Cambria Math" w:hAnsi="Cambria Math"/>
              </w:rPr>
              <m:t>I</m:t>
            </m:r>
          </m:e>
          <m:sub>
            <m:r>
              <m:rPr>
                <m:sty m:val="p"/>
              </m:rPr>
              <w:rPr>
                <w:rFonts w:ascii="Cambria Math" w:hAnsi="Cambria Math"/>
              </w:rPr>
              <m:t>d,wb</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I</m:t>
            </m:r>
          </m:e>
          <m:sub>
            <m:r>
              <m:rPr>
                <m:sty m:val="p"/>
              </m:rPr>
              <w:rPr>
                <w:rFonts w:ascii="Cambria Math" w:hAnsi="Cambria Math"/>
              </w:rPr>
              <m:t>e-ef,wb</m:t>
            </m:r>
          </m:sub>
        </m:sSub>
      </m:oMath>
      <w:r w:rsidRPr="00227E61">
        <w:rPr>
          <w:rFonts w:ascii="Times" w:hAnsi="Times" w:cs="Times"/>
        </w:rPr>
        <w:instrText xml:space="preserve"> </w:instrText>
      </w:r>
      <w:r w:rsidRPr="00227E61">
        <w:rPr>
          <w:rFonts w:ascii="Times" w:hAnsi="Times" w:cs="Times"/>
        </w:rPr>
        <w:fldChar w:fldCharType="end"/>
      </w:r>
      <w:r w:rsidRPr="00227E61">
        <w:rPr>
          <w:rFonts w:ascii="Times" w:hAnsi="Times" w:cs="Times"/>
        </w:rPr>
        <w:fldChar w:fldCharType="begin"/>
      </w:r>
      <w:r w:rsidRPr="00227E61">
        <w:rPr>
          <w:rFonts w:ascii="Times" w:hAnsi="Times" w:cs="Times"/>
        </w:rPr>
        <w:instrText xml:space="preserve"> QUOTE </w:instrText>
      </w:r>
      <m:oMath>
        <m:r>
          <m:rPr>
            <m:sty m:val="p"/>
          </m:rPr>
          <w:rPr>
            <w:rFonts w:ascii="Cambria Math" w:eastAsia="Times New Roman" w:hAnsi="Cambria Math"/>
          </w:rPr>
          <m:t xml:space="preserve">ΓΨ=Ψ, </m:t>
        </m:r>
        <m:sSup>
          <m:sSupPr>
            <m:ctrlPr>
              <w:rPr>
                <w:rFonts w:ascii="Cambria Math" w:eastAsia="Times New Roman" w:hAnsi="Cambria Math"/>
                <w:szCs w:val="20"/>
              </w:rPr>
            </m:ctrlPr>
          </m:sSupPr>
          <m:e>
            <m:r>
              <m:rPr>
                <m:sty m:val="p"/>
              </m:rPr>
              <w:rPr>
                <w:rFonts w:ascii="Cambria Math" w:eastAsia="Times New Roman" w:hAnsi="Cambria Math"/>
              </w:rPr>
              <m:t>1</m:t>
            </m:r>
          </m:e>
          <m:sup>
            <m:r>
              <m:rPr>
                <m:sty m:val="p"/>
              </m:rPr>
              <w:rPr>
                <w:rFonts w:ascii="Cambria Math" w:eastAsia="Times New Roman" w:hAnsi="Cambria Math"/>
              </w:rPr>
              <m:t>T</m:t>
            </m:r>
          </m:sup>
        </m:sSup>
        <m:r>
          <m:rPr>
            <m:sty m:val="p"/>
          </m:rPr>
          <w:rPr>
            <w:rFonts w:ascii="Cambria Math" w:eastAsia="Times New Roman" w:hAnsi="Cambria Math"/>
          </w:rPr>
          <m:t>Ψ=1</m:t>
        </m:r>
      </m:oMath>
      <w:r w:rsidRPr="00227E61">
        <w:rPr>
          <w:rFonts w:ascii="Times" w:hAnsi="Times" w:cs="Times"/>
        </w:rPr>
        <w:instrText xml:space="preserve"> </w:instrText>
      </w:r>
      <w:r w:rsidRPr="00227E61">
        <w:rPr>
          <w:rFonts w:ascii="Times" w:hAnsi="Times" w:cs="Times"/>
        </w:rPr>
        <w:fldChar w:fldCharType="end"/>
      </w:r>
      <w:r w:rsidRPr="00227E61">
        <w:rPr>
          <w:rStyle w:val="Strong"/>
          <w:rFonts w:ascii="Times" w:hAnsi="Times" w:cs="Times"/>
          <w:b w:val="0"/>
          <w:bCs w:val="0"/>
        </w:rPr>
        <w:t xml:space="preserve">                          </w:t>
      </w:r>
      <w:r w:rsidR="0087094C">
        <w:rPr>
          <w:rStyle w:val="Strong"/>
          <w:rFonts w:ascii="Times" w:hAnsi="Times" w:cs="Times"/>
          <w:b w:val="0"/>
          <w:bCs w:val="0"/>
        </w:rPr>
        <w:t xml:space="preserve">                </w:t>
      </w:r>
      <w:r w:rsidRPr="00227E61">
        <w:rPr>
          <w:rStyle w:val="Strong"/>
          <w:rFonts w:ascii="Times" w:hAnsi="Times" w:cs="Times"/>
          <w:b w:val="0"/>
          <w:bCs w:val="0"/>
        </w:rPr>
        <w:t xml:space="preserve"> </w:t>
      </w:r>
      <w:r w:rsidR="001E0B7B">
        <w:rPr>
          <w:rFonts w:ascii="Times" w:hAnsi="Times" w:cs="Times"/>
          <w:sz w:val="20"/>
        </w:rPr>
        <w:t>(4</w:t>
      </w:r>
      <w:r w:rsidRPr="00227E61">
        <w:rPr>
          <w:rFonts w:ascii="Times" w:hAnsi="Times" w:cs="Times"/>
          <w:sz w:val="20"/>
        </w:rPr>
        <w:t>)</w:t>
      </w:r>
    </w:p>
    <w:p w:rsidR="00227E61" w:rsidRDefault="00227E61" w:rsidP="00227E61">
      <w:pPr>
        <w:numPr>
          <w:ilvl w:val="12"/>
          <w:numId w:val="0"/>
        </w:numPr>
      </w:pPr>
    </w:p>
    <w:p w:rsidR="00227E61" w:rsidRPr="00227E61" w:rsidRDefault="00227E61" w:rsidP="00227E61">
      <w:pPr>
        <w:numPr>
          <w:ilvl w:val="12"/>
          <w:numId w:val="0"/>
        </w:numPr>
        <w:jc w:val="both"/>
        <w:rPr>
          <w:sz w:val="20"/>
          <w:lang w:val="es-ES_tradnl"/>
        </w:rPr>
      </w:pPr>
      <w:r w:rsidRPr="00227E61">
        <w:rPr>
          <w:sz w:val="20"/>
          <w:lang w:val="es-ES_tradnl"/>
        </w:rPr>
        <w:t xml:space="preserve">Donde </w:t>
      </w:r>
      <w:r w:rsidRPr="00227E61">
        <w:rPr>
          <w:i/>
          <w:sz w:val="20"/>
          <w:lang w:val="es-ES_tradnl"/>
        </w:rPr>
        <w:t>I</w:t>
      </w:r>
      <w:r w:rsidRPr="00227E61">
        <w:rPr>
          <w:i/>
          <w:sz w:val="20"/>
          <w:vertAlign w:val="subscript"/>
          <w:lang w:val="es-ES_tradnl"/>
        </w:rPr>
        <w:t xml:space="preserve">e </w:t>
      </w:r>
      <w:r w:rsidRPr="00227E61">
        <w:rPr>
          <w:sz w:val="20"/>
          <w:lang w:val="es-ES_tradnl"/>
        </w:rPr>
        <w:fldChar w:fldCharType="begin"/>
      </w:r>
      <w:r w:rsidRPr="00227E61">
        <w:rPr>
          <w:sz w:val="20"/>
          <w:lang w:val="es-ES_tradnl"/>
        </w:rPr>
        <w:instrText xml:space="preserve"> QUOTE </w:instrText>
      </w:r>
      <m:oMath>
        <m:sSub>
          <m:sSubPr>
            <m:ctrlPr>
              <w:rPr>
                <w:rFonts w:ascii="Cambria Math" w:eastAsia="Calibri" w:hAnsi="Cambria Math"/>
                <w:i/>
                <w:sz w:val="22"/>
                <w:szCs w:val="22"/>
                <w:lang w:val="es-ES_tradnl" w:eastAsia="en-US"/>
              </w:rPr>
            </m:ctrlPr>
          </m:sSubPr>
          <m:e>
            <m:r>
              <m:rPr>
                <m:sty m:val="p"/>
              </m:rPr>
              <w:rPr>
                <w:rFonts w:ascii="Cambria Math" w:eastAsia="Calibri" w:hAnsi="Cambria Math"/>
                <w:sz w:val="22"/>
                <w:szCs w:val="22"/>
                <w:lang w:val="es-ES_tradnl" w:eastAsia="en-US"/>
              </w:rPr>
              <m:t>I</m:t>
            </m:r>
          </m:e>
          <m:sub>
            <m:r>
              <m:rPr>
                <m:sty m:val="p"/>
              </m:rPr>
              <w:rPr>
                <w:rFonts w:ascii="Cambria Math" w:eastAsia="Calibri" w:hAnsi="Cambria Math"/>
                <w:sz w:val="22"/>
                <w:szCs w:val="22"/>
                <w:lang w:val="es-ES_tradnl" w:eastAsia="en-US"/>
              </w:rPr>
              <m:t>e</m:t>
            </m:r>
          </m:sub>
        </m:sSub>
      </m:oMath>
      <w:r w:rsidRPr="00227E61">
        <w:rPr>
          <w:sz w:val="20"/>
          <w:lang w:val="es-ES_tradnl"/>
        </w:rPr>
        <w:instrText xml:space="preserve"> </w:instrText>
      </w:r>
      <w:r w:rsidRPr="00227E61">
        <w:rPr>
          <w:sz w:val="20"/>
          <w:lang w:val="es-ES_tradnl"/>
        </w:rPr>
        <w:fldChar w:fldCharType="end"/>
      </w:r>
      <w:r w:rsidRPr="00227E61">
        <w:rPr>
          <w:sz w:val="20"/>
          <w:lang w:val="es-ES_tradnl"/>
        </w:rPr>
        <w:t xml:space="preserve">es el factor de deterioro del equipo, </w:t>
      </w:r>
      <w:r w:rsidRPr="00227E61">
        <w:rPr>
          <w:i/>
          <w:sz w:val="20"/>
          <w:lang w:val="es-ES_tradnl"/>
        </w:rPr>
        <w:t>P</w:t>
      </w:r>
      <w:r w:rsidRPr="00227E61">
        <w:rPr>
          <w:i/>
          <w:sz w:val="20"/>
          <w:vertAlign w:val="subscript"/>
          <w:lang w:val="es-ES_tradnl"/>
        </w:rPr>
        <w:t>pl-eq</w:t>
      </w:r>
      <w:r w:rsidRPr="00227E61">
        <w:rPr>
          <w:sz w:val="20"/>
          <w:lang w:val="es-ES_tradnl"/>
        </w:rPr>
        <w:fldChar w:fldCharType="begin"/>
      </w:r>
      <w:r w:rsidRPr="00227E61">
        <w:rPr>
          <w:sz w:val="20"/>
          <w:lang w:val="es-ES_tradnl"/>
        </w:rPr>
        <w:instrText xml:space="preserve"> QUOTE </w:instrText>
      </w:r>
      <m:oMath>
        <m:sSub>
          <m:sSubPr>
            <m:ctrlPr>
              <w:rPr>
                <w:rFonts w:ascii="Cambria Math" w:eastAsia="Calibri" w:hAnsi="Cambria Math"/>
                <w:i/>
                <w:sz w:val="22"/>
                <w:szCs w:val="22"/>
                <w:lang w:val="es-ES_tradnl" w:eastAsia="en-US"/>
              </w:rPr>
            </m:ctrlPr>
          </m:sSubPr>
          <m:e>
            <m:r>
              <m:rPr>
                <m:sty m:val="p"/>
              </m:rPr>
              <w:rPr>
                <w:rFonts w:ascii="Cambria Math" w:eastAsia="Calibri" w:hAnsi="Cambria Math"/>
                <w:sz w:val="22"/>
                <w:szCs w:val="22"/>
                <w:lang w:val="es-ES_tradnl" w:eastAsia="en-US"/>
              </w:rPr>
              <m:t>P</m:t>
            </m:r>
          </m:e>
          <m:sub>
            <m:r>
              <m:rPr>
                <m:sty m:val="p"/>
              </m:rPr>
              <w:rPr>
                <w:rFonts w:ascii="Cambria Math" w:eastAsia="Calibri" w:hAnsi="Cambria Math"/>
                <w:sz w:val="22"/>
                <w:szCs w:val="22"/>
                <w:lang w:val="es-ES_tradnl" w:eastAsia="en-US"/>
              </w:rPr>
              <m:t>pl-eq</m:t>
            </m:r>
          </m:sub>
        </m:sSub>
      </m:oMath>
      <w:r w:rsidRPr="00227E61">
        <w:rPr>
          <w:sz w:val="20"/>
          <w:lang w:val="es-ES_tradnl"/>
        </w:rPr>
        <w:instrText xml:space="preserve"> </w:instrText>
      </w:r>
      <w:r w:rsidRPr="00227E61">
        <w:rPr>
          <w:sz w:val="20"/>
          <w:lang w:val="es-ES_tradnl"/>
        </w:rPr>
        <w:fldChar w:fldCharType="end"/>
      </w:r>
      <w:r w:rsidRPr="00227E61">
        <w:rPr>
          <w:sz w:val="20"/>
          <w:lang w:val="es-ES_tradnl"/>
        </w:rPr>
        <w:t xml:space="preserve"> es la PLR percibida, y </w:t>
      </w:r>
      <w:r w:rsidRPr="00227E61">
        <w:rPr>
          <w:i/>
          <w:sz w:val="20"/>
          <w:lang w:val="es-ES_tradnl"/>
        </w:rPr>
        <w:t>B</w:t>
      </w:r>
      <w:r w:rsidRPr="00227E61">
        <w:rPr>
          <w:i/>
          <w:sz w:val="20"/>
          <w:vertAlign w:val="subscript"/>
          <w:lang w:val="es-ES_tradnl"/>
        </w:rPr>
        <w:t>pl</w:t>
      </w:r>
      <w:r w:rsidRPr="00227E61">
        <w:rPr>
          <w:sz w:val="20"/>
          <w:lang w:val="es-ES_tradnl"/>
        </w:rPr>
        <w:fldChar w:fldCharType="begin"/>
      </w:r>
      <w:r w:rsidRPr="00227E61">
        <w:rPr>
          <w:sz w:val="20"/>
          <w:lang w:val="es-ES_tradnl"/>
        </w:rPr>
        <w:instrText xml:space="preserve"> QUOTE </w:instrText>
      </w:r>
      <m:oMath>
        <m:sSub>
          <m:sSubPr>
            <m:ctrlPr>
              <w:rPr>
                <w:rFonts w:ascii="Cambria Math" w:eastAsia="Calibri" w:hAnsi="Cambria Math"/>
                <w:i/>
                <w:sz w:val="22"/>
                <w:szCs w:val="22"/>
                <w:lang w:val="es-ES_tradnl" w:eastAsia="en-US"/>
              </w:rPr>
            </m:ctrlPr>
          </m:sSubPr>
          <m:e>
            <m:r>
              <m:rPr>
                <m:sty m:val="p"/>
              </m:rPr>
              <w:rPr>
                <w:rFonts w:ascii="Cambria Math" w:eastAsia="Calibri" w:hAnsi="Cambria Math"/>
                <w:sz w:val="22"/>
                <w:szCs w:val="22"/>
                <w:lang w:val="es-ES_tradnl" w:eastAsia="en-US"/>
              </w:rPr>
              <m:t>B</m:t>
            </m:r>
          </m:e>
          <m:sub>
            <m:r>
              <m:rPr>
                <m:sty m:val="p"/>
              </m:rPr>
              <w:rPr>
                <w:rFonts w:ascii="Cambria Math" w:eastAsia="Calibri" w:hAnsi="Cambria Math"/>
                <w:sz w:val="22"/>
                <w:szCs w:val="22"/>
                <w:lang w:val="es-ES_tradnl" w:eastAsia="en-US"/>
              </w:rPr>
              <m:t>pl</m:t>
            </m:r>
          </m:sub>
        </m:sSub>
      </m:oMath>
      <w:r w:rsidRPr="00227E61">
        <w:rPr>
          <w:sz w:val="20"/>
          <w:lang w:val="es-ES_tradnl"/>
        </w:rPr>
        <w:instrText xml:space="preserve"> </w:instrText>
      </w:r>
      <w:r w:rsidRPr="00227E61">
        <w:rPr>
          <w:sz w:val="20"/>
          <w:lang w:val="es-ES_tradnl"/>
        </w:rPr>
        <w:fldChar w:fldCharType="end"/>
      </w:r>
      <w:r w:rsidRPr="00227E61">
        <w:rPr>
          <w:sz w:val="20"/>
          <w:lang w:val="es-ES_tradnl"/>
        </w:rPr>
        <w:t xml:space="preserve"> es el factor de robustez de pérdida, o sea, la capacidad del códec de recuperar los paquetes perdidos. </w:t>
      </w:r>
      <w:r w:rsidRPr="00227E61">
        <w:rPr>
          <w:i/>
          <w:sz w:val="20"/>
          <w:lang w:val="es-ES_tradnl"/>
        </w:rPr>
        <w:t>P</w:t>
      </w:r>
      <w:r w:rsidRPr="00227E61">
        <w:rPr>
          <w:i/>
          <w:sz w:val="20"/>
          <w:vertAlign w:val="subscript"/>
          <w:lang w:val="es-ES_tradnl"/>
        </w:rPr>
        <w:t>pl</w:t>
      </w:r>
      <w:r w:rsidRPr="00227E61">
        <w:rPr>
          <w:sz w:val="20"/>
          <w:lang w:val="es-ES_tradnl"/>
        </w:rPr>
        <w:fldChar w:fldCharType="begin"/>
      </w:r>
      <w:r w:rsidRPr="00227E61">
        <w:rPr>
          <w:sz w:val="20"/>
          <w:lang w:val="es-ES_tradnl"/>
        </w:rPr>
        <w:instrText xml:space="preserve"> QUOTE </w:instrText>
      </w:r>
      <m:oMath>
        <m:sSub>
          <m:sSubPr>
            <m:ctrlPr>
              <w:rPr>
                <w:rFonts w:ascii="Cambria Math" w:eastAsia="Calibri" w:hAnsi="Cambria Math"/>
                <w:i/>
                <w:sz w:val="22"/>
                <w:szCs w:val="22"/>
                <w:lang w:val="es-ES_tradnl" w:eastAsia="en-US"/>
              </w:rPr>
            </m:ctrlPr>
          </m:sSubPr>
          <m:e>
            <m:r>
              <m:rPr>
                <m:sty m:val="p"/>
              </m:rPr>
              <w:rPr>
                <w:rFonts w:ascii="Cambria Math" w:eastAsia="Calibri" w:hAnsi="Cambria Math"/>
                <w:sz w:val="22"/>
                <w:szCs w:val="22"/>
                <w:lang w:val="es-ES_tradnl" w:eastAsia="en-US"/>
              </w:rPr>
              <m:t>P</m:t>
            </m:r>
          </m:e>
          <m:sub>
            <m:r>
              <m:rPr>
                <m:sty m:val="p"/>
              </m:rPr>
              <w:rPr>
                <w:rFonts w:ascii="Cambria Math" w:eastAsia="Calibri" w:hAnsi="Cambria Math"/>
                <w:sz w:val="22"/>
                <w:szCs w:val="22"/>
                <w:lang w:val="es-ES_tradnl" w:eastAsia="en-US"/>
              </w:rPr>
              <m:t>pl-eq</m:t>
            </m:r>
          </m:sub>
        </m:sSub>
      </m:oMath>
      <w:r w:rsidRPr="00227E61">
        <w:rPr>
          <w:sz w:val="20"/>
          <w:lang w:val="es-ES_tradnl"/>
        </w:rPr>
        <w:instrText xml:space="preserve"> </w:instrText>
      </w:r>
      <w:r w:rsidRPr="00227E61">
        <w:rPr>
          <w:sz w:val="20"/>
          <w:lang w:val="es-ES_tradnl"/>
        </w:rPr>
        <w:fldChar w:fldCharType="end"/>
      </w:r>
      <w:r w:rsidRPr="00227E61">
        <w:rPr>
          <w:sz w:val="20"/>
          <w:lang w:val="es-ES_tradnl"/>
        </w:rPr>
        <w:t xml:space="preserve"> depende del g</w:t>
      </w:r>
      <w:r>
        <w:rPr>
          <w:sz w:val="20"/>
          <w:lang w:val="es-ES_tradnl"/>
        </w:rPr>
        <w:t xml:space="preserve">rado de ráfaga de las pérdidas. </w:t>
      </w:r>
      <w:r w:rsidRPr="00227E61">
        <w:rPr>
          <w:sz w:val="20"/>
          <w:lang w:val="es-ES_tradnl"/>
        </w:rPr>
        <w:t xml:space="preserve">Para tener en cuenta las ráfagas dentro de la PLR se utiliza el algoritmo usado en </w:t>
      </w:r>
      <w:r w:rsidRPr="00227E61">
        <w:rPr>
          <w:sz w:val="20"/>
          <w:lang w:val="es-ES_tradnl"/>
        </w:rPr>
        <w:fldChar w:fldCharType="begin"/>
      </w:r>
      <w:r w:rsidR="007258F9">
        <w:rPr>
          <w:sz w:val="20"/>
          <w:lang w:val="es-ES_tradnl"/>
        </w:rPr>
        <w:instrText xml:space="preserve"> ADDIN ZOTERO_ITEM CSL_CITATION {"citationID":"G5jdz02b","properties":{"formattedCitation":"[27]","plainCitation":"[27]","noteIndex":0},"citationItems":[{"id":128,"uris":["http://zotero.org/users/local/9L5eYGyU/items/82PEJEGS"],"uri":["http://zotero.org/users/local/9L5eYGyU/items/82PEJEGS"],"itemData":{"id":128,"type":"paper-conference","title":"Packet loss burstiness and enhancement to the E-Model","container-title":"Software Engineering, Artificial Intelligence, Networking and Parallel/Distributed Computing, 2005 and First ACIS International Workshop on Self-Assembling Wireless Networks. SNPD/SAWN 2005. Sixth International Conference on","publisher":"IEEE","page":"214-219","ISBN":"0-7695-2294-7","author":[{"family":"Zhang","given":"Hongbing"},{"family":"Xie","given":"Liehua"},{"family":"Byun","given":"Joonbum"},{"family":"Flynn","given":"Peter"},{"family":"Shim","given":"Choon"}],"issued":{"date-parts":[["2005"]]}}}],"schema":"https://github.com/citation-style-language/schema/raw/master/csl-citation.json"} </w:instrText>
      </w:r>
      <w:r w:rsidRPr="00227E61">
        <w:rPr>
          <w:sz w:val="20"/>
          <w:lang w:val="es-ES_tradnl"/>
        </w:rPr>
        <w:fldChar w:fldCharType="separate"/>
      </w:r>
      <w:r w:rsidR="007258F9" w:rsidRPr="007258F9">
        <w:rPr>
          <w:sz w:val="20"/>
        </w:rPr>
        <w:t>[27]</w:t>
      </w:r>
      <w:r w:rsidRPr="00227E61">
        <w:rPr>
          <w:sz w:val="20"/>
        </w:rPr>
        <w:fldChar w:fldCharType="end"/>
      </w:r>
      <w:r w:rsidR="00D16C9F">
        <w:rPr>
          <w:sz w:val="20"/>
        </w:rPr>
        <w:t xml:space="preserve"> con el modelo de dependencia exponencial de las r</w:t>
      </w:r>
      <w:r w:rsidR="00D16C9F">
        <w:rPr>
          <w:sz w:val="20"/>
          <w:lang w:val="es-MX"/>
        </w:rPr>
        <w:t>áfagas en la distancia entre las pérdidas de paquetes</w:t>
      </w:r>
      <w:r w:rsidRPr="00227E61">
        <w:rPr>
          <w:sz w:val="20"/>
          <w:lang w:val="es-ES_tradnl"/>
        </w:rPr>
        <w:t>.</w:t>
      </w:r>
    </w:p>
    <w:p w:rsidR="00227E61" w:rsidRPr="009F5A58" w:rsidRDefault="00227E61" w:rsidP="00227E61">
      <w:pPr>
        <w:numPr>
          <w:ilvl w:val="12"/>
          <w:numId w:val="0"/>
        </w:numPr>
      </w:pPr>
    </w:p>
    <w:p w:rsidR="00227E61" w:rsidRPr="00227E61" w:rsidRDefault="00227E61" w:rsidP="00227E61">
      <w:pPr>
        <w:pStyle w:val="Titulo5"/>
        <w:rPr>
          <w:lang w:val="es-ES_tradnl"/>
        </w:rPr>
      </w:pPr>
      <w:r w:rsidRPr="00227E61">
        <w:rPr>
          <w:lang w:val="es-ES_tradnl"/>
        </w:rPr>
        <w:lastRenderedPageBreak/>
        <w:t>Finalmente, se calcula el correspondiente valor de MOS, (</w:t>
      </w:r>
      <w:r w:rsidRPr="00227E61">
        <w:rPr>
          <w:i/>
          <w:lang w:val="es-ES_tradnl"/>
        </w:rPr>
        <w:t>Mean Opinion Score</w:t>
      </w:r>
      <w:r w:rsidRPr="00227E61">
        <w:rPr>
          <w:lang w:val="es-ES_tradnl"/>
        </w:rPr>
        <w:t>), este proporciona una medida subjetiva que cuantifica el impacto que tiene en el usuario la presencia de fallas en el servicio, estas fallas pueden ser determinadas por otras métricas de QoE como la duración de las fallas en el servicio, errores por segundo, y segundos sin disponibilidad del servicio. El MOS es la métrica más popular de la QoE. Aunque el MOS evalúa la opinión de los usuarios, toma en cuenta además parámetros de la QoS tales como el retardo y la pérdida de paquetes. El MOS toma valores entre 1 y 5, siendo 1 la calidad más baja y 5 la más alta percibida.</w:t>
      </w:r>
    </w:p>
    <w:p w:rsidR="00227E61" w:rsidRDefault="00227E61" w:rsidP="00227E61">
      <w:pPr>
        <w:pStyle w:val="Titulo5"/>
        <w:rPr>
          <w:lang w:val="es-ES_tradnl"/>
        </w:rPr>
      </w:pPr>
    </w:p>
    <w:p w:rsidR="00227E61" w:rsidRDefault="00227E61" w:rsidP="00227E61">
      <w:pPr>
        <w:pStyle w:val="Titulo5"/>
        <w:rPr>
          <w:lang w:val="es-ES_tradnl"/>
        </w:rPr>
      </w:pPr>
      <w:r w:rsidRPr="00227E61">
        <w:rPr>
          <w:lang w:val="es-ES_tradnl"/>
        </w:rPr>
        <w:t xml:space="preserve">Para el modelo usado en este estudio, el Modelo E-WB, el </w:t>
      </w:r>
      <w:r w:rsidRPr="00227E61">
        <w:rPr>
          <w:i/>
          <w:lang w:val="es-ES_tradnl"/>
        </w:rPr>
        <w:t>MOS</w:t>
      </w:r>
      <w:r w:rsidRPr="00227E61">
        <w:rPr>
          <w:lang w:val="es-ES_tradnl"/>
        </w:rPr>
        <w:t xml:space="preserve"> se puede obtener a partir del factor </w:t>
      </w:r>
      <w:r w:rsidRPr="00227E61">
        <w:rPr>
          <w:i/>
          <w:lang w:val="es-ES_tradnl"/>
        </w:rPr>
        <w:t>R</w:t>
      </w:r>
      <w:r w:rsidRPr="00227E61">
        <w:rPr>
          <w:lang w:val="es-ES_tradnl"/>
        </w:rPr>
        <w:t xml:space="preserve"> que se obtiene como resultado de la aplicación del modelo a un sistema o un servicio perteneciente a un sistema. La forma de calcular el </w:t>
      </w:r>
      <w:r w:rsidRPr="00227E61">
        <w:rPr>
          <w:i/>
          <w:lang w:val="es-ES_tradnl"/>
        </w:rPr>
        <w:t>MOS</w:t>
      </w:r>
      <w:r w:rsidRPr="00227E61">
        <w:rPr>
          <w:lang w:val="es-ES_tradnl"/>
        </w:rPr>
        <w:t xml:space="preserve"> a partir del factor </w:t>
      </w:r>
      <w:r w:rsidRPr="00227E61">
        <w:rPr>
          <w:i/>
          <w:lang w:val="es-ES_tradnl"/>
        </w:rPr>
        <w:t>R</w:t>
      </w:r>
      <w:r w:rsidRPr="00227E61">
        <w:rPr>
          <w:lang w:val="es-ES_tradnl"/>
        </w:rPr>
        <w:t xml:space="preserve"> es la siguiente </w:t>
      </w:r>
      <w:r w:rsidRPr="00227E61">
        <w:rPr>
          <w:lang w:val="es-ES_tradnl"/>
        </w:rPr>
        <w:fldChar w:fldCharType="begin"/>
      </w:r>
      <w:r w:rsidR="007258F9">
        <w:rPr>
          <w:lang w:val="es-ES_tradnl"/>
        </w:rPr>
        <w:instrText xml:space="preserve"> ADDIN ZOTERO_ITEM CSL_CITATION {"citationID":"PEmrhi03","properties":{"formattedCitation":"[33]","plainCitation":"[33]","noteIndex":0},"citationItems":[{"id":666,"uris":["http://zotero.org/users/local/9L5eYGyU/items/YNVX429S"],"uri":["http://zotero.org/users/local/9L5eYGyU/items/YNVX429S"],"itemData":{"id":666,"type":"article-journal","title":"Impairment factor framework for wide-band speech codecs","container-title":"IEEE Transactions on Audio, Speech, and Language Processing","page":"1969-1976","volume":"14","issue":"6","author":[{"family":"Moller","given":"Sebastian"},{"family":"Raake","given":"Alexander"},{"family":"Kitawaki","given":"Nobuhiko"},{"family":"Takahashi","given":"Akira"},{"family":"Waltermann","given":"Marcel"}],"issued":{"date-parts":[["2006"]]}}}],"schema":"https://github.com/citation-style-language/schema/raw/master/csl-citation.json"} </w:instrText>
      </w:r>
      <w:r w:rsidRPr="00227E61">
        <w:rPr>
          <w:lang w:val="es-ES_tradnl"/>
        </w:rPr>
        <w:fldChar w:fldCharType="separate"/>
      </w:r>
      <w:r w:rsidR="007258F9" w:rsidRPr="007258F9">
        <w:rPr>
          <w:rFonts w:eastAsia="Calibri" w:cs="Times"/>
        </w:rPr>
        <w:t>[33]</w:t>
      </w:r>
      <w:r w:rsidRPr="00227E61">
        <w:rPr>
          <w:lang w:val="es-ES_tradnl"/>
        </w:rPr>
        <w:fldChar w:fldCharType="end"/>
      </w:r>
      <w:r w:rsidRPr="00227E61">
        <w:rPr>
          <w:lang w:val="es-ES_tradnl"/>
        </w:rPr>
        <w:t xml:space="preserve">, primero se normaliza el factor </w:t>
      </w:r>
      <w:r w:rsidRPr="00227E61">
        <w:rPr>
          <w:i/>
          <w:lang w:val="es-ES_tradnl"/>
        </w:rPr>
        <w:t>R</w:t>
      </w:r>
      <w:r w:rsidRPr="00227E61">
        <w:rPr>
          <w:lang w:val="es-ES_tradnl"/>
        </w:rPr>
        <w:t xml:space="preserve"> a un valor de 100: </w:t>
      </w:r>
      <m:oMath>
        <m:sSub>
          <m:sSubPr>
            <m:ctrlPr>
              <w:rPr>
                <w:rFonts w:ascii="Cambria Math" w:hAnsi="Cambria Math"/>
                <w:i/>
              </w:rPr>
            </m:ctrlPr>
          </m:sSubPr>
          <m:e>
            <m:r>
              <w:rPr>
                <w:rFonts w:ascii="Cambria Math" w:hAnsi="Cambria Math"/>
              </w:rPr>
              <m:t>R</m:t>
            </m:r>
          </m:e>
          <m:sub>
            <m:r>
              <w:rPr>
                <w:rFonts w:ascii="Cambria Math" w:hAnsi="Cambria Math"/>
              </w:rPr>
              <m:t>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wb</m:t>
                </m:r>
              </m:sub>
            </m:sSub>
          </m:num>
          <m:den>
            <m:r>
              <w:rPr>
                <w:rFonts w:ascii="Cambria Math" w:hAnsi="Cambria Math"/>
              </w:rPr>
              <m:t>1.29</m:t>
            </m:r>
          </m:den>
        </m:f>
      </m:oMath>
      <w:r w:rsidRPr="00227E61">
        <w:rPr>
          <w:lang w:val="es-ES_tradnl"/>
        </w:rPr>
        <w:fldChar w:fldCharType="begin"/>
      </w:r>
      <w:r w:rsidRPr="00227E61">
        <w:rPr>
          <w:lang w:val="es-ES_tradnl"/>
        </w:rPr>
        <w:instrText xml:space="preserve"> QUOTE </w:instrText>
      </w:r>
      <m:oMath>
        <m:sSub>
          <m:sSubPr>
            <m:ctrlPr>
              <w:rPr>
                <w:rFonts w:ascii="Cambria Math" w:eastAsia="Calibri" w:hAnsi="Cambria Math"/>
                <w:i/>
                <w:sz w:val="22"/>
                <w:szCs w:val="22"/>
                <w:lang w:val="es-ES_tradnl" w:eastAsia="en-US"/>
              </w:rPr>
            </m:ctrlPr>
          </m:sSubPr>
          <m:e>
            <m:r>
              <m:rPr>
                <m:sty m:val="p"/>
              </m:rPr>
              <w:rPr>
                <w:rFonts w:ascii="Cambria Math" w:eastAsia="Calibri" w:hAnsi="Cambria Math"/>
                <w:sz w:val="22"/>
                <w:szCs w:val="22"/>
                <w:lang w:val="es-ES_tradnl" w:eastAsia="en-US"/>
              </w:rPr>
              <m:t>R</m:t>
            </m:r>
          </m:e>
          <m:sub>
            <m:r>
              <m:rPr>
                <m:sty m:val="p"/>
              </m:rPr>
              <w:rPr>
                <w:rFonts w:ascii="Cambria Math" w:eastAsia="Calibri" w:hAnsi="Cambria Math"/>
                <w:sz w:val="22"/>
                <w:szCs w:val="22"/>
                <w:lang w:val="es-ES_tradnl" w:eastAsia="en-US"/>
              </w:rPr>
              <m:t>x</m:t>
            </m:r>
          </m:sub>
        </m:sSub>
        <m:r>
          <m:rPr>
            <m:sty m:val="p"/>
          </m:rPr>
          <w:rPr>
            <w:rFonts w:ascii="Cambria Math" w:eastAsia="Calibri" w:hAnsi="Cambria Math"/>
            <w:sz w:val="22"/>
            <w:szCs w:val="22"/>
            <w:lang w:val="es-ES_tradnl" w:eastAsia="en-US"/>
          </w:rPr>
          <m:t>=</m:t>
        </m:r>
        <m:f>
          <m:fPr>
            <m:ctrlPr>
              <w:rPr>
                <w:rFonts w:ascii="Cambria Math" w:eastAsia="Calibri" w:hAnsi="Cambria Math"/>
                <w:i/>
                <w:sz w:val="22"/>
                <w:szCs w:val="22"/>
                <w:lang w:val="es-ES_tradnl" w:eastAsia="en-US"/>
              </w:rPr>
            </m:ctrlPr>
          </m:fPr>
          <m:num>
            <m:sSub>
              <m:sSubPr>
                <m:ctrlPr>
                  <w:rPr>
                    <w:rFonts w:ascii="Cambria Math" w:eastAsia="Calibri" w:hAnsi="Cambria Math"/>
                    <w:i/>
                    <w:sz w:val="22"/>
                    <w:szCs w:val="22"/>
                    <w:lang w:val="es-ES_tradnl" w:eastAsia="en-US"/>
                  </w:rPr>
                </m:ctrlPr>
              </m:sSubPr>
              <m:e>
                <m:r>
                  <m:rPr>
                    <m:sty m:val="p"/>
                  </m:rPr>
                  <w:rPr>
                    <w:rFonts w:ascii="Cambria Math" w:eastAsia="Calibri" w:hAnsi="Cambria Math"/>
                    <w:sz w:val="22"/>
                    <w:szCs w:val="22"/>
                    <w:lang w:val="es-ES_tradnl" w:eastAsia="en-US"/>
                  </w:rPr>
                  <m:t>R</m:t>
                </m:r>
              </m:e>
              <m:sub>
                <m:r>
                  <m:rPr>
                    <m:sty m:val="p"/>
                  </m:rPr>
                  <w:rPr>
                    <w:rFonts w:ascii="Cambria Math" w:eastAsia="Calibri" w:hAnsi="Cambria Math"/>
                    <w:sz w:val="22"/>
                    <w:szCs w:val="22"/>
                    <w:lang w:val="es-ES_tradnl" w:eastAsia="en-US"/>
                  </w:rPr>
                  <m:t>wb</m:t>
                </m:r>
              </m:sub>
            </m:sSub>
          </m:num>
          <m:den>
            <m:r>
              <m:rPr>
                <m:sty m:val="p"/>
              </m:rPr>
              <w:rPr>
                <w:rFonts w:ascii="Cambria Math" w:eastAsia="Calibri" w:hAnsi="Cambria Math"/>
                <w:sz w:val="22"/>
                <w:szCs w:val="22"/>
                <w:lang w:val="es-ES_tradnl" w:eastAsia="en-US"/>
              </w:rPr>
              <m:t>1.29</m:t>
            </m:r>
          </m:den>
        </m:f>
      </m:oMath>
      <w:r w:rsidRPr="00227E61">
        <w:rPr>
          <w:lang w:val="es-ES_tradnl"/>
        </w:rPr>
        <w:instrText xml:space="preserve"> </w:instrText>
      </w:r>
      <w:r w:rsidRPr="00227E61">
        <w:rPr>
          <w:lang w:val="es-ES_tradnl"/>
        </w:rPr>
        <w:fldChar w:fldCharType="end"/>
      </w:r>
      <w:r w:rsidRPr="00227E61">
        <w:rPr>
          <w:lang w:val="es-ES_tradnl"/>
        </w:rPr>
        <w:t>, y luego se calcula el MOS</w:t>
      </w:r>
      <w:r w:rsidR="001E0B7B">
        <w:rPr>
          <w:lang w:val="es-ES_tradnl"/>
        </w:rPr>
        <w:t xml:space="preserve"> en (5)</w:t>
      </w:r>
      <w:r w:rsidRPr="00227E61">
        <w:rPr>
          <w:lang w:val="es-ES_tradnl"/>
        </w:rPr>
        <w:t>:</w:t>
      </w:r>
    </w:p>
    <w:p w:rsidR="0060569F" w:rsidRPr="00C11205" w:rsidRDefault="00227E61" w:rsidP="00D16C9F">
      <w:pPr>
        <w:pStyle w:val="Titulo5"/>
        <w:ind w:left="1416"/>
        <w:jc w:val="center"/>
        <w:rPr>
          <w:lang w:val="es-ES"/>
        </w:rPr>
      </w:pPr>
      <w:r>
        <w:rPr>
          <w:lang w:val="es-ES"/>
        </w:rPr>
        <w:t xml:space="preserve">                                                                                             </w:t>
      </w:r>
    </w:p>
    <w:p w:rsidR="00227E61" w:rsidRPr="00C11205" w:rsidRDefault="0060569F" w:rsidP="0060569F">
      <w:pPr>
        <w:pStyle w:val="Titulo5"/>
        <w:jc w:val="center"/>
        <w:rPr>
          <w:lang w:val="es-ES"/>
        </w:rPr>
      </w:pPr>
      <w:r>
        <w:rPr>
          <w:lang w:val="es-ES"/>
        </w:rPr>
        <w:t xml:space="preserve">                       </w:t>
      </w:r>
      <m:oMath>
        <m:r>
          <w:rPr>
            <w:rFonts w:ascii="Cambria Math" w:hAnsi="Cambria Math"/>
            <w:lang w:val="es-ES"/>
          </w:rPr>
          <m:t>MOS=</m:t>
        </m:r>
        <m:d>
          <m:dPr>
            <m:begChr m:val="{"/>
            <m:endChr m:val=""/>
            <m:ctrlPr>
              <w:rPr>
                <w:rFonts w:ascii="Cambria Math" w:hAnsi="Cambria Math"/>
                <w:i/>
                <w:lang w:val="es-ES"/>
              </w:rPr>
            </m:ctrlPr>
          </m:dPr>
          <m:e>
            <m:eqArr>
              <m:eqArrPr>
                <m:ctrlPr>
                  <w:rPr>
                    <w:rFonts w:ascii="Cambria Math" w:hAnsi="Cambria Math"/>
                    <w:i/>
                    <w:lang w:val="es-ES"/>
                  </w:rPr>
                </m:ctrlPr>
              </m:eqArrPr>
              <m:e>
                <m:r>
                  <w:rPr>
                    <w:rFonts w:ascii="Cambria Math" w:hAnsi="Cambria Math"/>
                    <w:lang w:val="es-ES"/>
                  </w:rPr>
                  <m:t xml:space="preserve">                            1    </m:t>
                </m:r>
                <m:sSub>
                  <m:sSubPr>
                    <m:ctrlPr>
                      <w:rPr>
                        <w:rFonts w:ascii="Cambria Math" w:hAnsi="Cambria Math"/>
                        <w:i/>
                        <w:lang w:val="es-ES"/>
                      </w:rPr>
                    </m:ctrlPr>
                  </m:sSubPr>
                  <m:e>
                    <m:r>
                      <w:rPr>
                        <w:rFonts w:ascii="Cambria Math" w:hAnsi="Cambria Math"/>
                        <w:lang w:val="es-ES"/>
                      </w:rPr>
                      <m:t xml:space="preserve">                                             R</m:t>
                    </m:r>
                  </m:e>
                  <m:sub>
                    <m:r>
                      <w:rPr>
                        <w:rFonts w:ascii="Cambria Math" w:hAnsi="Cambria Math"/>
                        <w:lang w:val="es-ES"/>
                      </w:rPr>
                      <m:t>x</m:t>
                    </m:r>
                  </m:sub>
                </m:sSub>
                <m:r>
                  <w:rPr>
                    <w:rFonts w:ascii="Cambria Math" w:hAnsi="Cambria Math"/>
                    <w:lang w:val="es-ES"/>
                  </w:rPr>
                  <m:t>≤0</m:t>
                </m:r>
              </m:e>
              <m:e>
                <m:r>
                  <w:rPr>
                    <w:rFonts w:ascii="Cambria Math" w:hAnsi="Cambria Math"/>
                    <w:lang w:val="es-ES"/>
                  </w:rPr>
                  <m:t>1+0.035</m:t>
                </m:r>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x</m:t>
                    </m:r>
                  </m:sub>
                </m:sSub>
                <m:r>
                  <w:rPr>
                    <w:rFonts w:ascii="Cambria Math" w:hAnsi="Cambria Math"/>
                    <w:lang w:val="es-ES"/>
                  </w:rPr>
                  <m:t>+7×</m:t>
                </m:r>
                <m:sSup>
                  <m:sSupPr>
                    <m:ctrlPr>
                      <w:rPr>
                        <w:rFonts w:ascii="Cambria Math" w:hAnsi="Cambria Math"/>
                        <w:i/>
                        <w:lang w:val="es-ES"/>
                      </w:rPr>
                    </m:ctrlPr>
                  </m:sSupPr>
                  <m:e>
                    <m:r>
                      <w:rPr>
                        <w:rFonts w:ascii="Cambria Math" w:hAnsi="Cambria Math"/>
                        <w:lang w:val="es-ES"/>
                      </w:rPr>
                      <m:t>10</m:t>
                    </m:r>
                  </m:e>
                  <m:sup>
                    <m:r>
                      <w:rPr>
                        <w:rFonts w:ascii="Cambria Math" w:hAnsi="Cambria Math"/>
                        <w:lang w:val="es-ES"/>
                      </w:rPr>
                      <m:t>-6</m:t>
                    </m:r>
                  </m:sup>
                </m:sSup>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x</m:t>
                    </m:r>
                  </m:sub>
                </m:sSub>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x</m:t>
                        </m:r>
                      </m:sub>
                    </m:sSub>
                    <m:r>
                      <w:rPr>
                        <w:rFonts w:ascii="Cambria Math" w:hAnsi="Cambria Math"/>
                        <w:lang w:val="es-ES"/>
                      </w:rPr>
                      <m:t>-60</m:t>
                    </m:r>
                  </m:e>
                </m:d>
                <m:d>
                  <m:dPr>
                    <m:ctrlPr>
                      <w:rPr>
                        <w:rFonts w:ascii="Cambria Math" w:hAnsi="Cambria Math"/>
                        <w:i/>
                        <w:lang w:val="es-ES"/>
                      </w:rPr>
                    </m:ctrlPr>
                  </m:dPr>
                  <m:e>
                    <m:r>
                      <w:rPr>
                        <w:rFonts w:ascii="Cambria Math" w:hAnsi="Cambria Math"/>
                        <w:lang w:val="es-ES"/>
                      </w:rPr>
                      <m:t>100-</m:t>
                    </m:r>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x</m:t>
                        </m:r>
                      </m:sub>
                    </m:sSub>
                  </m:e>
                </m:d>
                <m:r>
                  <w:rPr>
                    <w:rFonts w:ascii="Cambria Math" w:hAnsi="Cambria Math"/>
                    <w:lang w:val="es-ES"/>
                  </w:rPr>
                  <m:t xml:space="preserve">  0&lt;</m:t>
                </m:r>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x</m:t>
                    </m:r>
                  </m:sub>
                </m:sSub>
                <m:r>
                  <w:rPr>
                    <w:rFonts w:ascii="Cambria Math" w:hAnsi="Cambria Math"/>
                    <w:lang w:val="es-ES"/>
                  </w:rPr>
                  <m:t xml:space="preserve">&lt;100 </m:t>
                </m:r>
              </m:e>
              <m:e>
                <m:r>
                  <w:rPr>
                    <w:rFonts w:ascii="Cambria Math" w:hAnsi="Cambria Math"/>
                    <w:lang w:val="es-ES"/>
                  </w:rPr>
                  <m:t xml:space="preserve">                                 4.5                                              </m:t>
                </m:r>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x</m:t>
                    </m:r>
                  </m:sub>
                </m:sSub>
                <m:r>
                  <w:rPr>
                    <w:rFonts w:ascii="Cambria Math" w:hAnsi="Cambria Math"/>
                    <w:lang w:val="es-ES"/>
                  </w:rPr>
                  <m:t>&gt;100</m:t>
                </m:r>
              </m:e>
            </m:eqArr>
          </m:e>
        </m:d>
      </m:oMath>
      <w:r>
        <w:rPr>
          <w:lang w:val="es-ES"/>
        </w:rPr>
        <w:t xml:space="preserve">                  </w:t>
      </w:r>
      <w:r w:rsidR="00227E61" w:rsidRPr="002979BD">
        <w:rPr>
          <w:lang w:val="es-ES"/>
        </w:rPr>
        <w:fldChar w:fldCharType="begin"/>
      </w:r>
      <w:r w:rsidR="00227E61" w:rsidRPr="002979BD">
        <w:rPr>
          <w:lang w:val="es-ES"/>
        </w:rPr>
        <w:instrText xml:space="preserve"> QUOTE </w:instrText>
      </w:r>
      <m:oMath>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wb</m:t>
            </m:r>
          </m:sub>
        </m:sSub>
        <m:r>
          <m:rPr>
            <m:sty m:val="p"/>
          </m:rPr>
          <w:rPr>
            <w:rFonts w:ascii="Cambria Math" w:hAnsi="Cambria Math"/>
          </w:rPr>
          <m:t>=129-</m:t>
        </m:r>
        <m:sSub>
          <m:sSubPr>
            <m:ctrlPr>
              <w:rPr>
                <w:rFonts w:ascii="Cambria Math" w:hAnsi="Cambria Math"/>
                <w:i/>
              </w:rPr>
            </m:ctrlPr>
          </m:sSubPr>
          <m:e>
            <m:r>
              <m:rPr>
                <m:sty m:val="p"/>
              </m:rPr>
              <w:rPr>
                <w:rFonts w:ascii="Cambria Math" w:hAnsi="Cambria Math"/>
              </w:rPr>
              <m:t>I</m:t>
            </m:r>
          </m:e>
          <m:sub>
            <m:r>
              <m:rPr>
                <m:sty m:val="p"/>
              </m:rPr>
              <w:rPr>
                <w:rFonts w:ascii="Cambria Math" w:hAnsi="Cambria Math"/>
              </w:rPr>
              <m:t>d,wb</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I</m:t>
            </m:r>
          </m:e>
          <m:sub>
            <m:r>
              <m:rPr>
                <m:sty m:val="p"/>
              </m:rPr>
              <w:rPr>
                <w:rFonts w:ascii="Cambria Math" w:hAnsi="Cambria Math"/>
              </w:rPr>
              <m:t>e-ef,wb</m:t>
            </m:r>
          </m:sub>
        </m:sSub>
      </m:oMath>
      <w:r w:rsidR="00227E61" w:rsidRPr="002979BD">
        <w:rPr>
          <w:lang w:val="es-ES"/>
        </w:rPr>
        <w:instrText xml:space="preserve"> </w:instrText>
      </w:r>
      <w:r w:rsidR="00227E61" w:rsidRPr="002979BD">
        <w:rPr>
          <w:lang w:val="es-ES"/>
        </w:rPr>
        <w:fldChar w:fldCharType="end"/>
      </w:r>
      <w:r w:rsidR="00227E61" w:rsidRPr="0025066C">
        <w:rPr>
          <w:lang w:val="es-ES"/>
        </w:rPr>
        <w:fldChar w:fldCharType="begin"/>
      </w:r>
      <w:r w:rsidR="00227E61" w:rsidRPr="0025066C">
        <w:rPr>
          <w:lang w:val="es-ES"/>
        </w:rPr>
        <w:instrText xml:space="preserve"> QUOTE </w:instrText>
      </w:r>
      <m:oMath>
        <m:r>
          <m:rPr>
            <m:sty m:val="p"/>
          </m:rPr>
          <w:rPr>
            <w:rFonts w:ascii="Cambria Math" w:hAnsi="Cambria Math"/>
          </w:rPr>
          <m:t xml:space="preserve">ΓΨ=Ψ, </m:t>
        </m:r>
        <m:sSup>
          <m:sSupPr>
            <m:ctrlPr>
              <w:rPr>
                <w:rFonts w:ascii="Cambria Math" w:hAnsi="Cambria Math"/>
              </w:rPr>
            </m:ctrlPr>
          </m:sSupPr>
          <m:e>
            <m:r>
              <m:rPr>
                <m:sty m:val="p"/>
              </m:rPr>
              <w:rPr>
                <w:rFonts w:ascii="Cambria Math" w:hAnsi="Cambria Math"/>
              </w:rPr>
              <m:t>1</m:t>
            </m:r>
          </m:e>
          <m:sup>
            <m:r>
              <m:rPr>
                <m:sty m:val="p"/>
              </m:rPr>
              <w:rPr>
                <w:rFonts w:ascii="Cambria Math" w:hAnsi="Cambria Math"/>
              </w:rPr>
              <m:t>T</m:t>
            </m:r>
          </m:sup>
        </m:sSup>
        <m:r>
          <m:rPr>
            <m:sty m:val="p"/>
          </m:rPr>
          <w:rPr>
            <w:rFonts w:ascii="Cambria Math" w:hAnsi="Cambria Math"/>
          </w:rPr>
          <m:t>Ψ=1</m:t>
        </m:r>
      </m:oMath>
      <w:r w:rsidR="00227E61" w:rsidRPr="0025066C">
        <w:rPr>
          <w:lang w:val="es-ES"/>
        </w:rPr>
        <w:instrText xml:space="preserve"> </w:instrText>
      </w:r>
      <w:r w:rsidR="00227E61" w:rsidRPr="0025066C">
        <w:rPr>
          <w:lang w:val="es-ES"/>
        </w:rPr>
        <w:fldChar w:fldCharType="end"/>
      </w:r>
      <w:r>
        <w:rPr>
          <w:lang w:val="es-ES"/>
        </w:rPr>
        <w:t>(</w:t>
      </w:r>
      <w:r w:rsidR="001E0B7B">
        <w:rPr>
          <w:lang w:val="es-ES"/>
        </w:rPr>
        <w:t>5</w:t>
      </w:r>
      <w:r w:rsidR="00227E61" w:rsidRPr="00C11205">
        <w:rPr>
          <w:lang w:val="es-ES"/>
        </w:rPr>
        <w:t>)</w:t>
      </w:r>
    </w:p>
    <w:p w:rsidR="00D16C9F" w:rsidRPr="00C11205" w:rsidRDefault="00D16C9F" w:rsidP="00BC08EB">
      <w:pPr>
        <w:jc w:val="both"/>
        <w:rPr>
          <w:sz w:val="20"/>
          <w:szCs w:val="20"/>
        </w:rPr>
      </w:pPr>
    </w:p>
    <w:p w:rsidR="0060360F" w:rsidRPr="00C11205" w:rsidRDefault="009907D0" w:rsidP="00F46FCF">
      <w:pPr>
        <w:pStyle w:val="ListParagraph"/>
        <w:numPr>
          <w:ilvl w:val="0"/>
          <w:numId w:val="9"/>
        </w:numPr>
        <w:jc w:val="both"/>
        <w:rPr>
          <w:b/>
          <w:bCs/>
          <w:sz w:val="20"/>
          <w:szCs w:val="20"/>
        </w:rPr>
      </w:pPr>
      <w:r>
        <w:rPr>
          <w:rStyle w:val="Titulo4Car"/>
          <w:sz w:val="20"/>
          <w:lang w:val="es-ES"/>
        </w:rPr>
        <w:t>Evaluación del comportamiento</w:t>
      </w:r>
    </w:p>
    <w:p w:rsidR="00147B66" w:rsidRPr="00C11205" w:rsidRDefault="00147B66" w:rsidP="00BC08EB">
      <w:pPr>
        <w:widowControl w:val="0"/>
        <w:adjustRightInd w:val="0"/>
        <w:jc w:val="both"/>
        <w:rPr>
          <w:sz w:val="20"/>
          <w:szCs w:val="20"/>
        </w:rPr>
      </w:pPr>
    </w:p>
    <w:p w:rsidR="009907D0" w:rsidRPr="009907D0" w:rsidRDefault="009907D0" w:rsidP="009907D0">
      <w:pPr>
        <w:pStyle w:val="Titulo5"/>
        <w:rPr>
          <w:lang w:val="es-ES_tradnl"/>
        </w:rPr>
      </w:pPr>
      <w:r w:rsidRPr="009907D0">
        <w:rPr>
          <w:vanish/>
          <w:lang w:val="es-ES_tradnl"/>
        </w:rPr>
        <w:cr/>
        <w:t xml:space="preserve">ncci durante todo el enlace.  </w:t>
      </w:r>
      <w:r w:rsidRPr="009907D0">
        <w:rPr>
          <w:vanish/>
          <w:lang w:val="es-ES_tradnl"/>
        </w:rPr>
        <w:cr/>
        <w:t xml:space="preserve"> En la secies LTE, la seccila secci QoE alcanzada, adem</w:t>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vanish/>
          <w:lang w:val="es-ES_tradnl"/>
        </w:rPr>
        <w:pgNum/>
      </w:r>
      <w:r w:rsidRPr="009907D0">
        <w:rPr>
          <w:lang w:val="es-ES_tradnl"/>
        </w:rPr>
        <w:t xml:space="preserve">En esta sección se presenta un mecanismo que evalúa el comportamiento en servicios de VoLTE y conjuntamente evalúa el consumo de potencia, la PLR percibida, el retardo promedio de paquetes y la QoE alcanzada por mecanismos PSM basados en tiempos de reposo fijos. </w:t>
      </w:r>
    </w:p>
    <w:p w:rsidR="009907D0" w:rsidRDefault="009907D0" w:rsidP="009907D0">
      <w:pPr>
        <w:pStyle w:val="Titulo5"/>
        <w:rPr>
          <w:lang w:val="es-ES_tradnl"/>
        </w:rPr>
      </w:pPr>
    </w:p>
    <w:p w:rsidR="009907D0" w:rsidRPr="009907D0" w:rsidRDefault="009907D0" w:rsidP="009907D0">
      <w:pPr>
        <w:pStyle w:val="Titulo5"/>
        <w:rPr>
          <w:lang w:val="es-ES_tradnl"/>
        </w:rPr>
      </w:pPr>
      <w:r w:rsidRPr="009907D0">
        <w:rPr>
          <w:lang w:val="es-ES_tradnl"/>
        </w:rPr>
        <w:t>Se utilizan sistemas de ecuaciones lineales para la evaluación del consumo de energía y la QoE permitiendo facilidades a la hora de lograr una relación de compromiso QoE/energía en el PSM.</w:t>
      </w:r>
      <w:r w:rsidRPr="009907D0">
        <w:rPr>
          <w:b/>
          <w:lang w:val="es-ES_tradnl"/>
        </w:rPr>
        <w:t xml:space="preserve"> </w:t>
      </w:r>
      <w:r w:rsidRPr="009907D0">
        <w:rPr>
          <w:lang w:val="es-ES_tradnl"/>
        </w:rPr>
        <w:t xml:space="preserve">Para este análisis se tiene en cuenta un valor de retardo máximo </w:t>
      </w:r>
      <w:r w:rsidR="006B32A0">
        <w:rPr>
          <w:lang w:val="es-ES_tradnl"/>
        </w:rPr>
        <w:t xml:space="preserve">debido al mecanismo PSM </w:t>
      </w:r>
      <w:r w:rsidRPr="009907D0">
        <w:rPr>
          <w:lang w:val="es-ES_tradnl"/>
        </w:rPr>
        <w:t>igual a 60 milisegundos (ms), los paquetes que tengan un retardo debido a la componente de la demora específicamente adicionada para compensar los retardos del mecanismo PSM (t</w:t>
      </w:r>
      <w:r w:rsidRPr="009907D0">
        <w:rPr>
          <w:vertAlign w:val="subscript"/>
          <w:lang w:val="es-ES_tradnl"/>
        </w:rPr>
        <w:t>b</w:t>
      </w:r>
      <w:r>
        <w:rPr>
          <w:lang w:val="es-ES_tradnl"/>
        </w:rPr>
        <w:t>&gt;</w:t>
      </w:r>
      <w:r w:rsidRPr="009907D0">
        <w:rPr>
          <w:lang w:val="es-ES_tradnl"/>
        </w:rPr>
        <w:t>60ms) se descartan. A continuación se analizan los cálculos de retardo promedio, el consumo promedio de potencia y la PLR percibida por ciclo para luego, siguiendo una matriz de probabilidad de transición entre los estados de un PSM, calcular los valores anter</w:t>
      </w:r>
      <w:bookmarkStart w:id="1" w:name="_Toc516786100"/>
      <w:r>
        <w:rPr>
          <w:lang w:val="es-ES_tradnl"/>
        </w:rPr>
        <w:t>iores durante todo el enlace.</w:t>
      </w:r>
    </w:p>
    <w:p w:rsidR="009907D0" w:rsidRDefault="009907D0" w:rsidP="009907D0">
      <w:pPr>
        <w:pStyle w:val="Titulo5"/>
        <w:rPr>
          <w:b/>
          <w:lang w:val="es-ES_tradnl"/>
        </w:rPr>
      </w:pPr>
    </w:p>
    <w:p w:rsidR="009907D0" w:rsidRPr="009907D0" w:rsidRDefault="009907D0" w:rsidP="009907D0">
      <w:pPr>
        <w:pStyle w:val="Titulo5"/>
        <w:rPr>
          <w:b/>
          <w:lang w:val="es-ES_tradnl"/>
        </w:rPr>
      </w:pPr>
      <w:r w:rsidRPr="009907D0">
        <w:rPr>
          <w:b/>
          <w:lang w:val="es-ES_tradnl"/>
        </w:rPr>
        <w:t>Análisis del retardo promedio</w:t>
      </w:r>
      <w:bookmarkEnd w:id="1"/>
    </w:p>
    <w:p w:rsidR="009907D0" w:rsidRDefault="009907D0" w:rsidP="009907D0">
      <w:pPr>
        <w:pStyle w:val="Titulo5"/>
        <w:rPr>
          <w:lang w:val="es-ES_tradnl"/>
        </w:rPr>
      </w:pPr>
    </w:p>
    <w:p w:rsidR="009907D0" w:rsidRPr="009907D0" w:rsidRDefault="009907D0" w:rsidP="009907D0">
      <w:pPr>
        <w:pStyle w:val="Titulo5"/>
        <w:rPr>
          <w:lang w:val="es-ES_tradnl"/>
        </w:rPr>
      </w:pPr>
      <w:r w:rsidRPr="009907D0">
        <w:rPr>
          <w:lang w:val="es-ES_tradnl"/>
        </w:rPr>
        <w:t xml:space="preserve">Según lo expuesto en </w:t>
      </w:r>
      <w:r w:rsidRPr="009907D0">
        <w:rPr>
          <w:lang w:val="es-ES_tradnl"/>
        </w:rPr>
        <w:fldChar w:fldCharType="begin"/>
      </w:r>
      <w:r w:rsidRPr="009907D0">
        <w:rPr>
          <w:lang w:val="es-ES_tradnl"/>
        </w:rPr>
        <w:instrText xml:space="preserve"> ADDIN ZOTERO_ITEM CSL_CITATION {"citationID":"wJ6sl8V9","properties":{"formattedCitation":"[7]","plainCitation":"[7]","noteIndex":0},"citationItems":[{"id":794,"uris":["http://zotero.org/users/local/9L5eYGyU/items/3RVHYPWT"],"uri":["http://zotero.org/users/local/9L5eYGyU/items/3RVHYPWT"],"itemData":{"id":794,"type":"article-journal","title":"Energy-efficient and QoS-aware discontinuous reception using a multi-cycle mechanism in 3GPP LTE/LTE-advanced","container-title":"Telecommunication Systems","page":"599-615","volume":"64","issue":"4","author":[{"family":"Wang","given":"Chiapin"},{"family":"Li","given":"Chi-Ming"},{"family":"Ting","given":"Kuo-Chang"}],"issued":{"date-parts":[["2017"]]}}}],"schema":"https://github.com/citation-style-language/schema/raw/master/csl-citation.json"} </w:instrText>
      </w:r>
      <w:r w:rsidRPr="009907D0">
        <w:rPr>
          <w:lang w:val="es-ES_tradnl"/>
        </w:rPr>
        <w:fldChar w:fldCharType="separate"/>
      </w:r>
      <w:r w:rsidRPr="009907D0">
        <w:rPr>
          <w:lang w:val="es-ES_tradnl"/>
        </w:rPr>
        <w:t>[7]</w:t>
      </w:r>
      <w:r w:rsidRPr="009907D0">
        <w:fldChar w:fldCharType="end"/>
      </w:r>
      <w:r w:rsidRPr="009907D0">
        <w:rPr>
          <w:lang w:val="es-ES_tradnl"/>
        </w:rPr>
        <w:t xml:space="preserve"> cuando el grado de multiplexación del enlace es alto, el proceso de arribo de paquetes se puede modelar como un proceso de Poisson. Se asume que el arribo de paquetes sigue una distribución de Poisson con razón media λ, y acorde a esto el intervalo entre paquetes tiene una distribución exponencial. Con una distribución de Poisson, la probabilidad de que </w:t>
      </w:r>
      <w:r w:rsidRPr="009907D0">
        <w:rPr>
          <w:i/>
          <w:lang w:val="es-ES_tradnl"/>
        </w:rPr>
        <w:t xml:space="preserve">N </w:t>
      </w:r>
      <w:r w:rsidRPr="009907D0">
        <w:rPr>
          <w:lang w:val="es-ES_tradnl"/>
        </w:rPr>
        <w:t xml:space="preserve">paquetes arriben en </w:t>
      </w:r>
      <w:r w:rsidRPr="009907D0">
        <w:rPr>
          <w:i/>
          <w:lang w:val="es-ES_tradnl"/>
        </w:rPr>
        <w:t xml:space="preserve">t </w:t>
      </w:r>
      <w:r w:rsidRPr="009907D0">
        <w:rPr>
          <w:lang w:val="es-ES_tradnl"/>
        </w:rPr>
        <w:t xml:space="preserve">unidades de tiempo, </w:t>
      </w:r>
      <w:r w:rsidRPr="009907D0">
        <w:rPr>
          <w:i/>
          <w:lang w:val="es-ES_tradnl"/>
        </w:rPr>
        <w:t>P</w:t>
      </w:r>
      <w:r w:rsidRPr="009907D0">
        <w:rPr>
          <w:i/>
          <w:vertAlign w:val="subscript"/>
          <w:lang w:val="es-ES_tradnl"/>
        </w:rPr>
        <w:t xml:space="preserve">N </w:t>
      </w:r>
      <w:r w:rsidRPr="009907D0">
        <w:rPr>
          <w:i/>
          <w:lang w:val="es-ES_tradnl"/>
        </w:rPr>
        <w:t>(t)</w:t>
      </w:r>
      <w:r w:rsidRPr="009907D0">
        <w:rPr>
          <w:lang w:val="es-ES_tradnl"/>
        </w:rPr>
        <w:t xml:space="preserve"> se puede obtener</w:t>
      </w:r>
      <w:r w:rsidR="006B32A0">
        <w:rPr>
          <w:lang w:val="es-ES_tradnl"/>
        </w:rPr>
        <w:t xml:space="preserve"> en (6)</w:t>
      </w:r>
      <w:r w:rsidRPr="009907D0">
        <w:rPr>
          <w:lang w:val="es-ES_tradnl"/>
        </w:rPr>
        <w:t xml:space="preserve"> </w:t>
      </w:r>
      <w:r w:rsidRPr="009907D0">
        <w:rPr>
          <w:lang w:val="es-ES_tradnl"/>
        </w:rPr>
        <w:fldChar w:fldCharType="begin"/>
      </w:r>
      <w:r w:rsidRPr="009907D0">
        <w:rPr>
          <w:lang w:val="es-ES_tradnl"/>
        </w:rPr>
        <w:instrText xml:space="preserve"> ADDIN ZOTERO_ITEM CSL_CITATION {"citationID":"lwm9r3oU","properties":{"formattedCitation":"[6]","plainCitation":"[6]","noteIndex":0},"citationItems":[{"id":637,"uris":["http://zotero.org/users/local/9L5eYGyU/items/FHMQKZQF"],"uri":["http://zotero.org/users/local/9L5eYGyU/items/FHMQKZQF"],"itemData":{"id":637,"type":"article-journal","title":"Delay and power consumption in LTE/LTE-A DRX mechanism with mixed short and long cycles","container-title":"IEEE Transactions on Vehicular Technology","page":"1721-1734","volume":"65","issue":"3","author":[{"family":"Tseng","given":"Chih-Cheng"},{"family":"Wang","given":"Hwang-Cheng"},{"family":"Kuo","given":"Fang-Chang"},{"family":"Ting","given":"Kuo-Chang"},{"family":"Chen","given":"Hsiao-Hwa"},{"family":"Chen","given":"Guan-Yun"}],"issued":{"date-parts":[["2016"]]}}}],"schema":"https://github.com/citation-style-language/schema/raw/master/csl-citation.json"} </w:instrText>
      </w:r>
      <w:r w:rsidRPr="009907D0">
        <w:rPr>
          <w:lang w:val="es-ES_tradnl"/>
        </w:rPr>
        <w:fldChar w:fldCharType="separate"/>
      </w:r>
      <w:r w:rsidRPr="009907D0">
        <w:rPr>
          <w:lang w:val="es-ES_tradnl"/>
        </w:rPr>
        <w:t>[6]</w:t>
      </w:r>
      <w:r w:rsidRPr="009907D0">
        <w:fldChar w:fldCharType="end"/>
      </w:r>
      <w:r w:rsidRPr="009907D0">
        <w:rPr>
          <w:lang w:val="es-ES_tradnl"/>
        </w:rPr>
        <w:t>:</w:t>
      </w:r>
    </w:p>
    <w:p w:rsidR="009907D0" w:rsidRDefault="009907D0" w:rsidP="00C552B7">
      <w:pPr>
        <w:pStyle w:val="Titulo5"/>
        <w:rPr>
          <w:lang w:val="es-ES"/>
        </w:rPr>
      </w:pPr>
    </w:p>
    <w:p w:rsidR="009907D0" w:rsidRDefault="003A1ADF" w:rsidP="003A1ADF">
      <w:pPr>
        <w:pStyle w:val="Titulo5"/>
        <w:jc w:val="center"/>
      </w:pPr>
      <w:r>
        <w:t xml:space="preserve">                                               </w:t>
      </w:r>
      <m:oMath>
        <m:sSub>
          <m:sSubPr>
            <m:ctrlPr>
              <w:rPr>
                <w:rFonts w:ascii="Cambria Math" w:hAnsi="Cambria Math"/>
                <w:i/>
              </w:rPr>
            </m:ctrlPr>
          </m:sSubPr>
          <m:e>
            <m:r>
              <w:rPr>
                <w:rFonts w:ascii="Cambria Math" w:hAnsi="Cambria Math"/>
              </w:rPr>
              <m:t>P</m:t>
            </m:r>
          </m:e>
          <m:sub>
            <m:r>
              <w:rPr>
                <w:rFonts w:ascii="Cambria Math" w:hAnsi="Cambria Math"/>
              </w:rPr>
              <m:t>N</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(λt)</m:t>
                </m:r>
              </m:e>
              <m:sup>
                <m:r>
                  <w:rPr>
                    <w:rFonts w:ascii="Cambria Math" w:hAnsi="Cambria Math"/>
                  </w:rPr>
                  <m:t>N</m:t>
                </m:r>
              </m:sup>
            </m:sSup>
          </m:num>
          <m:den>
            <m:r>
              <w:rPr>
                <w:rFonts w:ascii="Cambria Math" w:hAnsi="Cambria Math"/>
              </w:rPr>
              <m:t>N!</m:t>
            </m:r>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-λt</m:t>
            </m:r>
          </m:sup>
        </m:sSup>
        <m:r>
          <w:rPr>
            <w:rFonts w:ascii="Cambria Math" w:hAnsi="Cambria Math"/>
          </w:rPr>
          <m:t>, para N=0, 1, 2,⋯ ∝.</m:t>
        </m:r>
      </m:oMath>
      <w:r>
        <w:t xml:space="preserve">            </w:t>
      </w:r>
      <w:r w:rsidR="006B32A0">
        <w:t xml:space="preserve">                              (6</w:t>
      </w:r>
      <w:r>
        <w:t>)</w:t>
      </w:r>
    </w:p>
    <w:p w:rsidR="006B32A0" w:rsidRDefault="006B32A0" w:rsidP="00C552B7">
      <w:pPr>
        <w:pStyle w:val="Titulo5"/>
        <w:rPr>
          <w:lang w:val="es-ES_tradnl"/>
        </w:rPr>
      </w:pPr>
    </w:p>
    <w:p w:rsidR="009907D0" w:rsidRDefault="009907D0" w:rsidP="00C552B7">
      <w:pPr>
        <w:pStyle w:val="Titulo5"/>
        <w:rPr>
          <w:lang w:val="es-ES_tradnl"/>
        </w:rPr>
      </w:pPr>
      <w:r w:rsidRPr="009907D0">
        <w:rPr>
          <w:lang w:val="es-ES_tradnl"/>
        </w:rPr>
        <w:t xml:space="preserve">Donde </w:t>
      </w:r>
      <w:r w:rsidRPr="009907D0">
        <w:rPr>
          <w:i/>
          <w:lang w:val="es-ES_tradnl"/>
        </w:rPr>
        <w:t xml:space="preserve">t </w:t>
      </w:r>
      <w:r w:rsidRPr="009907D0">
        <w:rPr>
          <w:lang w:val="es-ES_tradnl"/>
        </w:rPr>
        <w:t xml:space="preserve">se sustituye por la duración de un ciclo DRX para cada estado del modelo de Markov. </w:t>
      </w:r>
      <w:r w:rsidR="006B32A0" w:rsidRPr="009907D0">
        <w:rPr>
          <w:lang w:val="es-ES_tradnl"/>
        </w:rPr>
        <w:t>Para calcular e</w:t>
      </w:r>
      <w:r w:rsidR="006B32A0">
        <w:rPr>
          <w:lang w:val="es-ES_tradnl"/>
        </w:rPr>
        <w:t>l retardo promedio se utiliza</w:t>
      </w:r>
      <w:r w:rsidR="006B32A0" w:rsidRPr="009907D0">
        <w:rPr>
          <w:lang w:val="es-ES_tradnl"/>
        </w:rPr>
        <w:t xml:space="preserve"> </w:t>
      </w:r>
      <w:r w:rsidR="006B32A0">
        <w:rPr>
          <w:lang w:val="es-ES_tradnl"/>
        </w:rPr>
        <w:t>(7)</w:t>
      </w:r>
      <w:r w:rsidR="006B32A0" w:rsidRPr="009907D0">
        <w:rPr>
          <w:lang w:val="es-ES_tradnl"/>
        </w:rPr>
        <w:t>, donde se tienen en cuenta todas las combinaciones posibles de paquetes con llegada dentro del tiempo de retardo máximo permitido para que el pa</w:t>
      </w:r>
      <w:r w:rsidR="006B32A0">
        <w:rPr>
          <w:lang w:val="es-ES_tradnl"/>
        </w:rPr>
        <w:t xml:space="preserve">quete no se considere perdido. </w:t>
      </w:r>
      <w:r w:rsidRPr="009907D0">
        <w:rPr>
          <w:lang w:val="es-ES_tradnl"/>
        </w:rPr>
        <w:t xml:space="preserve">Según </w:t>
      </w:r>
      <w:r w:rsidRPr="009907D0">
        <w:rPr>
          <w:lang w:val="es-ES_tradnl"/>
        </w:rPr>
        <w:fldChar w:fldCharType="begin"/>
      </w:r>
      <w:r w:rsidRPr="009907D0">
        <w:rPr>
          <w:lang w:val="es-ES_tradnl"/>
        </w:rPr>
        <w:instrText xml:space="preserve"> ADDIN ZOTERO_ITEM CSL_CITATION {"citationID":"vCYbpufA","properties":{"formattedCitation":"[6]","plainCitation":"[6]","noteIndex":0},"citationItems":[{"id":637,"uris":["http://zotero.org/users/local/9L5eYGyU/items/FHMQKZQF"],"uri":["http://zotero.org/users/local/9L5eYGyU/items/FHMQKZQF"],"itemData":{"id":637,"type":"article-journal","title":"Delay and power consumption in LTE/LTE-A DRX mechanism with mixed short and long cycles","container-title":"IEEE Transactions on Vehicular Technology","page":"1721-1734","volume":"65","issue":"3","author":[{"family":"Tseng","given":"Chih-Cheng"},{"family":"Wang","given":"Hwang-Cheng"},{"family":"Kuo","given":"Fang-Chang"},{"family":"Ting","given":"Kuo-Chang"},{"family":"Chen","given":"Hsiao-Hwa"},{"family":"Chen","given":"Guan-Yun"}],"issued":{"date-parts":[["2016"]]}}}],"schema":"https://github.com/citation-style-language/schema/raw/master/csl-citation.json"} </w:instrText>
      </w:r>
      <w:r w:rsidRPr="009907D0">
        <w:rPr>
          <w:lang w:val="es-ES_tradnl"/>
        </w:rPr>
        <w:fldChar w:fldCharType="separate"/>
      </w:r>
      <w:r w:rsidRPr="009907D0">
        <w:rPr>
          <w:lang w:val="es-ES_tradnl"/>
        </w:rPr>
        <w:t>[6]</w:t>
      </w:r>
      <w:r w:rsidRPr="009907D0">
        <w:fldChar w:fldCharType="end"/>
      </w:r>
      <w:r w:rsidRPr="009907D0">
        <w:rPr>
          <w:lang w:val="es-ES_tradnl"/>
        </w:rPr>
        <w:t xml:space="preserve"> el retardo promedio de X paquetes en un ciclo donde el tiempo en reposo es igual a </w:t>
      </w:r>
      <w:r w:rsidRPr="009907D0">
        <w:rPr>
          <w:i/>
          <w:lang w:val="es-ES_tradnl"/>
        </w:rPr>
        <w:t>t-t</w:t>
      </w:r>
      <w:r w:rsidRPr="009907D0">
        <w:rPr>
          <w:i/>
          <w:vertAlign w:val="subscript"/>
          <w:lang w:val="es-ES_tradnl"/>
        </w:rPr>
        <w:t>0</w:t>
      </w:r>
      <w:r w:rsidR="006B32A0">
        <w:rPr>
          <w:lang w:val="es-ES_tradnl"/>
        </w:rPr>
        <w:t xml:space="preserve"> se calcula en (7)</w:t>
      </w:r>
      <w:r w:rsidRPr="009907D0">
        <w:rPr>
          <w:lang w:val="es-ES_tradnl"/>
        </w:rPr>
        <w:t>:</w:t>
      </w:r>
    </w:p>
    <w:p w:rsidR="009907D0" w:rsidRDefault="009907D0" w:rsidP="00C552B7">
      <w:pPr>
        <w:pStyle w:val="Titulo5"/>
        <w:rPr>
          <w:lang w:val="es-ES_tradnl"/>
        </w:rPr>
      </w:pPr>
    </w:p>
    <w:p w:rsidR="009907D0" w:rsidRDefault="003A1ADF" w:rsidP="003A1ADF">
      <w:pPr>
        <w:pStyle w:val="Titulo5"/>
        <w:jc w:val="center"/>
      </w:pPr>
      <w:r>
        <w:t xml:space="preserve">                                                    </w:t>
      </w:r>
      <m:oMath>
        <m:r>
          <w:rPr>
            <w:rFonts w:ascii="Cambria Math" w:hAnsi="Cambria Math"/>
          </w:rPr>
          <m:t>D</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d>
              <m:dPr>
                <m:ctrlPr>
                  <w:rPr>
                    <w:rFonts w:ascii="Cambria Math" w:hAnsi="Cambria Math"/>
                    <w:i/>
                  </w:rPr>
                </m:ctrlPr>
              </m:dPr>
              <m:e>
                <m:r>
                  <w:rPr>
                    <w:rFonts w:ascii="Cambria Math" w:hAnsi="Cambria Math"/>
                  </w:rPr>
                  <m:t>X-1</m:t>
                </m:r>
              </m:e>
            </m:d>
          </m:den>
        </m:f>
        <m:nary>
          <m:naryPr>
            <m:chr m:val="∑"/>
            <m:limLoc m:val="undOvr"/>
            <m:ctrlPr>
              <w:rPr>
                <w:rFonts w:ascii="Cambria Math" w:hAnsi="Cambria Math"/>
                <w:i/>
              </w:rPr>
            </m:ctrlPr>
          </m:naryPr>
          <m:sub>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=X</m:t>
            </m:r>
          </m:sub>
          <m:sup>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0</m:t>
                </m:r>
              </m:sub>
            </m:sSub>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e>
        </m:nary>
      </m:oMath>
      <w:r>
        <w:t xml:space="preserve">                     </w:t>
      </w:r>
      <w:r w:rsidR="006B32A0">
        <w:t xml:space="preserve">                                    (7</w:t>
      </w:r>
      <w:r>
        <w:t>)</w:t>
      </w:r>
    </w:p>
    <w:p w:rsidR="009907D0" w:rsidRDefault="009907D0" w:rsidP="00C552B7">
      <w:pPr>
        <w:pStyle w:val="Titulo5"/>
      </w:pPr>
    </w:p>
    <w:p w:rsidR="009907D0" w:rsidRPr="009907D0" w:rsidRDefault="009907D0" w:rsidP="009907D0">
      <w:pPr>
        <w:pStyle w:val="Titulo5"/>
        <w:rPr>
          <w:lang w:val="es-ES_tradnl"/>
        </w:rPr>
      </w:pPr>
      <w:r w:rsidRPr="009907D0">
        <w:rPr>
          <w:lang w:val="es-ES_tradnl"/>
        </w:rPr>
        <w:t>Donde:</w:t>
      </w:r>
    </w:p>
    <w:p w:rsidR="009907D0" w:rsidRDefault="009907D0" w:rsidP="00C552B7">
      <w:pPr>
        <w:pStyle w:val="Titulo5"/>
        <w:rPr>
          <w:lang w:val="es-ES"/>
        </w:rPr>
      </w:pPr>
    </w:p>
    <w:p w:rsidR="009907D0" w:rsidRDefault="003A1ADF" w:rsidP="003A1ADF">
      <w:pPr>
        <w:pStyle w:val="Titulo5"/>
        <w:jc w:val="center"/>
      </w:pPr>
      <w: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nary>
          <m:naryPr>
            <m:chr m:val="∑"/>
            <m:limLoc m:val="undOvr"/>
            <m:ctrlPr>
              <w:rPr>
                <w:rFonts w:ascii="Cambria Math" w:hAnsi="Cambria Math"/>
                <w:i/>
              </w:rPr>
            </m:ctrlPr>
          </m:naryPr>
          <m:sub>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=X-1</m:t>
            </m:r>
          </m:sub>
          <m:sup>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-1</m:t>
            </m:r>
          </m:sup>
          <m:e>
            <m:r>
              <w:rPr>
                <w:rFonts w:ascii="Cambria Math" w:hAnsi="Cambria Math"/>
              </w:rPr>
              <m:t>⋯</m:t>
            </m:r>
          </m:e>
        </m:nary>
        <m:nary>
          <m:naryPr>
            <m:chr m:val="∑"/>
            <m:limLoc m:val="undOvr"/>
            <m:ctrlPr>
              <w:rPr>
                <w:rFonts w:ascii="Cambria Math" w:hAnsi="Cambria Math"/>
                <w:i/>
              </w:rPr>
            </m:ctrlPr>
          </m:naryPr>
          <m:sub>
            <m:sSub>
              <m:sSubPr>
                <m:ctrlPr>
                  <w:rPr>
                    <w:rFonts w:ascii="Cambria Math" w:hAnsi="Cambria Math"/>
                    <w:i/>
                  </w:rPr>
                </m:ctrlPr>
              </m:sSubPr>
              <m:e>
                <m:r>
                  <w:rPr>
                    <w:rFonts w:ascii="Cambria Math" w:hAnsi="Cambria Math"/>
                  </w:rPr>
                  <m:t>d</m:t>
                </m:r>
              </m:e>
              <m:sub>
                <m:r>
                  <w:rPr>
                    <w:rFonts w:ascii="Cambria Math" w:hAnsi="Cambria Math"/>
                  </w:rPr>
                  <m:t>X</m:t>
                </m:r>
              </m:sub>
            </m:sSub>
            <m:r>
              <w:rPr>
                <w:rFonts w:ascii="Cambria Math" w:hAnsi="Cambria Math"/>
              </w:rPr>
              <m:t>=1</m:t>
            </m:r>
          </m:sub>
          <m:sup>
            <m:sSub>
              <m:sSubPr>
                <m:ctrlPr>
                  <w:rPr>
                    <w:rFonts w:ascii="Cambria Math" w:hAnsi="Cambria Math"/>
                    <w:i/>
                  </w:rPr>
                </m:ctrlPr>
              </m:sSubPr>
              <m:e>
                <m:r>
                  <w:rPr>
                    <w:rFonts w:ascii="Cambria Math" w:hAnsi="Cambria Math"/>
                  </w:rPr>
                  <m:t>d</m:t>
                </m:r>
              </m:e>
              <m:sub>
                <m:r>
                  <w:rPr>
                    <w:rFonts w:ascii="Cambria Math" w:hAnsi="Cambria Math"/>
                  </w:rPr>
                  <m:t>X-1</m:t>
                </m:r>
              </m:sub>
            </m:sSub>
            <m:r>
              <w:rPr>
                <w:rFonts w:ascii="Cambria Math" w:hAnsi="Cambria Math"/>
              </w:rPr>
              <m:t>-1</m:t>
            </m:r>
          </m:sup>
          <m:e>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X</m:t>
                    </m:r>
                  </m:sup>
                  <m:e>
                    <m:sSub>
                      <m:sSubPr>
                        <m:ctrlPr>
                          <w:rPr>
                            <w:rFonts w:ascii="Cambria Math" w:hAnsi="Cambria Math"/>
                            <w:i/>
                          </w:rPr>
                        </m:ctrlPr>
                      </m:sSubPr>
                      <m:e>
                        <m:r>
                          <w:rPr>
                            <w:rFonts w:ascii="Cambria Math" w:hAnsi="Cambria Math"/>
                          </w:rPr>
                          <m:t>d</m:t>
                        </m:r>
                      </m:e>
                      <m:sub>
                        <m:r>
                          <w:rPr>
                            <w:rFonts w:ascii="Cambria Math" w:hAnsi="Cambria Math"/>
                          </w:rPr>
                          <m:t>i</m:t>
                        </m:r>
                      </m:sub>
                    </m:sSub>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X-1</m:t>
                    </m:r>
                  </m:sup>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X-i</m:t>
                            </m:r>
                          </m:e>
                        </m:d>
                      </m:e>
                    </m:d>
                  </m:e>
                </m:nary>
              </m:den>
            </m:f>
          </m:e>
        </m:nary>
      </m:oMath>
      <w:r>
        <w:t xml:space="preserve">                                            </w:t>
      </w:r>
      <w:r w:rsidR="006B32A0">
        <w:t xml:space="preserve">   (8</w:t>
      </w:r>
      <w:r>
        <w:t>)</w:t>
      </w:r>
    </w:p>
    <w:p w:rsidR="009907D0" w:rsidRDefault="009907D0" w:rsidP="00C552B7">
      <w:pPr>
        <w:pStyle w:val="Titulo5"/>
      </w:pPr>
    </w:p>
    <w:p w:rsidR="009907D0" w:rsidRDefault="009907D0" w:rsidP="00C552B7">
      <w:pPr>
        <w:pStyle w:val="Titulo5"/>
        <w:rPr>
          <w:lang w:val="es-ES_tradnl"/>
        </w:rPr>
      </w:pPr>
      <w:r w:rsidRPr="009907D0">
        <w:rPr>
          <w:lang w:val="es-ES_tradnl"/>
        </w:rPr>
        <w:t xml:space="preserve">Por tanto el retardo </w:t>
      </w:r>
      <w:r w:rsidRPr="009907D0">
        <w:rPr>
          <w:i/>
          <w:lang w:val="es-ES_tradnl"/>
        </w:rPr>
        <w:t>D (k)</w:t>
      </w:r>
      <w:r w:rsidRPr="009907D0">
        <w:rPr>
          <w:vertAlign w:val="subscript"/>
          <w:lang w:val="es-ES_tradnl"/>
        </w:rPr>
        <w:t xml:space="preserve"> </w:t>
      </w:r>
      <w:r w:rsidRPr="009907D0">
        <w:rPr>
          <w:lang w:val="es-ES_tradnl"/>
        </w:rPr>
        <w:t xml:space="preserve">de un estado </w:t>
      </w:r>
      <w:r w:rsidRPr="009907D0">
        <w:rPr>
          <w:i/>
          <w:lang w:val="es-ES_tradnl"/>
        </w:rPr>
        <w:t xml:space="preserve">k </w:t>
      </w:r>
      <w:r w:rsidRPr="009907D0">
        <w:rPr>
          <w:lang w:val="es-ES_tradnl"/>
        </w:rPr>
        <w:t xml:space="preserve">se puede obtener </w:t>
      </w:r>
      <w:r w:rsidR="006B32A0">
        <w:rPr>
          <w:lang w:val="es-ES_tradnl"/>
        </w:rPr>
        <w:t xml:space="preserve">en (9) </w:t>
      </w:r>
      <w:r w:rsidRPr="009907D0">
        <w:rPr>
          <w:lang w:val="es-ES_tradnl"/>
        </w:rPr>
        <w:t>como la probabilidad de que lleguen X paquetes por el retardo que involucran estos X paquetes, o sea:</w:t>
      </w:r>
    </w:p>
    <w:p w:rsidR="009907D0" w:rsidRDefault="009907D0" w:rsidP="00C552B7">
      <w:pPr>
        <w:pStyle w:val="Titulo5"/>
        <w:rPr>
          <w:lang w:val="es-ES_tradnl"/>
        </w:rPr>
      </w:pPr>
    </w:p>
    <w:p w:rsidR="009907D0" w:rsidRDefault="003A1ADF" w:rsidP="003A1ADF">
      <w:pPr>
        <w:pStyle w:val="Titulo5"/>
        <w:jc w:val="center"/>
        <w:rPr>
          <w:lang w:val="es-ES"/>
        </w:rPr>
      </w:pPr>
      <w:r>
        <w:lastRenderedPageBreak/>
        <w:t xml:space="preserve">                                                             </w:t>
      </w:r>
      <m:oMath>
        <m:r>
          <w:rPr>
            <w:rFonts w:ascii="Cambria Math" w:hAnsi="Cambria Math"/>
            <w:vertAlign w:val="subscript"/>
          </w:rPr>
          <m:t>D</m:t>
        </m:r>
        <m:d>
          <m:dPr>
            <m:ctrlPr>
              <w:rPr>
                <w:rFonts w:ascii="Cambria Math" w:hAnsi="Cambria Math"/>
                <w:i/>
                <w:vertAlign w:val="subscript"/>
              </w:rPr>
            </m:ctrlPr>
          </m:dPr>
          <m:e>
            <m:r>
              <w:rPr>
                <w:rFonts w:ascii="Cambria Math" w:hAnsi="Cambria Math"/>
                <w:vertAlign w:val="subscript"/>
              </w:rPr>
              <m:t>k</m:t>
            </m:r>
          </m:e>
        </m:d>
        <m:r>
          <w:rPr>
            <w:rFonts w:ascii="Cambria Math" w:hAnsi="Cambria Math"/>
            <w:vertAlign w:val="subscript"/>
          </w:rPr>
          <m:t>=</m:t>
        </m:r>
        <m:nary>
          <m:naryPr>
            <m:chr m:val="∑"/>
            <m:limLoc m:val="undOvr"/>
            <m:ctrlPr>
              <w:rPr>
                <w:rFonts w:ascii="Cambria Math" w:hAnsi="Cambria Math"/>
                <w:i/>
                <w:vertAlign w:val="subscript"/>
              </w:rPr>
            </m:ctrlPr>
          </m:naryPr>
          <m:sub>
            <m:r>
              <w:rPr>
                <w:rFonts w:ascii="Cambria Math" w:hAnsi="Cambria Math"/>
                <w:vertAlign w:val="subscript"/>
              </w:rPr>
              <m:t>N=1</m:t>
            </m:r>
          </m:sub>
          <m:sup>
            <m:r>
              <w:rPr>
                <w:rFonts w:ascii="Cambria Math" w:hAnsi="Cambria Math"/>
                <w:vertAlign w:val="subscript"/>
              </w:rPr>
              <m:t>t-</m:t>
            </m:r>
            <m:sSub>
              <m:sSubPr>
                <m:ctrlPr>
                  <w:rPr>
                    <w:rFonts w:ascii="Cambria Math" w:hAnsi="Cambria Math"/>
                    <w:i/>
                    <w:vertAlign w:val="subscript"/>
                  </w:rPr>
                </m:ctrlPr>
              </m:sSubPr>
              <m:e>
                <m:r>
                  <w:rPr>
                    <w:rFonts w:ascii="Cambria Math" w:hAnsi="Cambria Math"/>
                    <w:vertAlign w:val="subscript"/>
                  </w:rPr>
                  <m:t>t</m:t>
                </m:r>
              </m:e>
              <m:sub>
                <m:r>
                  <w:rPr>
                    <w:rFonts w:ascii="Cambria Math" w:hAnsi="Cambria Math"/>
                    <w:vertAlign w:val="subscript"/>
                  </w:rPr>
                  <m:t>0</m:t>
                </m:r>
              </m:sub>
            </m:sSub>
          </m:sup>
          <m:e>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N</m:t>
                </m:r>
              </m:sub>
            </m:sSub>
            <m:d>
              <m:dPr>
                <m:ctrlPr>
                  <w:rPr>
                    <w:rFonts w:ascii="Cambria Math" w:hAnsi="Cambria Math"/>
                    <w:i/>
                    <w:vertAlign w:val="subscript"/>
                  </w:rPr>
                </m:ctrlPr>
              </m:dPr>
              <m:e>
                <m:sSub>
                  <m:sSubPr>
                    <m:ctrlPr>
                      <w:rPr>
                        <w:rFonts w:ascii="Cambria Math" w:hAnsi="Cambria Math"/>
                        <w:i/>
                        <w:vertAlign w:val="subscript"/>
                      </w:rPr>
                    </m:ctrlPr>
                  </m:sSubPr>
                  <m:e>
                    <m:r>
                      <w:rPr>
                        <w:rFonts w:ascii="Cambria Math" w:hAnsi="Cambria Math"/>
                        <w:vertAlign w:val="subscript"/>
                      </w:rPr>
                      <m:t>d</m:t>
                    </m:r>
                  </m:e>
                  <m:sub>
                    <m:r>
                      <w:rPr>
                        <w:rFonts w:ascii="Cambria Math" w:hAnsi="Cambria Math"/>
                        <w:vertAlign w:val="subscript"/>
                      </w:rPr>
                      <m:t>k</m:t>
                    </m:r>
                  </m:sub>
                </m:sSub>
              </m:e>
            </m:d>
            <m:r>
              <w:rPr>
                <w:rFonts w:ascii="Cambria Math" w:hAnsi="Cambria Math"/>
                <w:vertAlign w:val="subscript"/>
              </w:rPr>
              <m:t>×D</m:t>
            </m:r>
            <m:d>
              <m:dPr>
                <m:ctrlPr>
                  <w:rPr>
                    <w:rFonts w:ascii="Cambria Math" w:hAnsi="Cambria Math"/>
                    <w:i/>
                    <w:vertAlign w:val="subscript"/>
                  </w:rPr>
                </m:ctrlPr>
              </m:dPr>
              <m:e>
                <m:r>
                  <w:rPr>
                    <w:rFonts w:ascii="Cambria Math" w:hAnsi="Cambria Math"/>
                    <w:vertAlign w:val="subscript"/>
                  </w:rPr>
                  <m:t>N</m:t>
                </m:r>
              </m:e>
            </m:d>
          </m:e>
        </m:nary>
      </m:oMath>
      <w:r>
        <w:t xml:space="preserve">                             </w:t>
      </w:r>
      <w:r w:rsidR="006B32A0">
        <w:t xml:space="preserve">                         (9</w:t>
      </w:r>
      <w:r>
        <w:t>)</w:t>
      </w:r>
    </w:p>
    <w:p w:rsidR="009907D0" w:rsidRDefault="009907D0" w:rsidP="00C552B7">
      <w:pPr>
        <w:pStyle w:val="Titulo5"/>
        <w:rPr>
          <w:lang w:val="es-ES"/>
        </w:rPr>
      </w:pPr>
    </w:p>
    <w:p w:rsidR="009907D0" w:rsidRPr="009907D0" w:rsidRDefault="009907D0" w:rsidP="009907D0">
      <w:pPr>
        <w:pStyle w:val="Titulo5"/>
        <w:rPr>
          <w:lang w:val="es-ES_tradnl"/>
        </w:rPr>
      </w:pPr>
      <w:r w:rsidRPr="009907D0">
        <w:rPr>
          <w:lang w:val="es-ES_tradnl"/>
        </w:rPr>
        <w:t xml:space="preserve">Donde </w:t>
      </w:r>
      <w:r w:rsidRPr="009907D0">
        <w:rPr>
          <w:i/>
          <w:lang w:val="es-ES_tradnl"/>
        </w:rPr>
        <w:t xml:space="preserve">N </w:t>
      </w:r>
      <w:r w:rsidRPr="009907D0">
        <w:rPr>
          <w:lang w:val="es-ES_tradnl"/>
        </w:rPr>
        <w:t xml:space="preserve">es la cantidad máxima de paquetes que arriban en el ciclo, como se asume que los paquetes que sobrepasen un retardo de tiempo </w:t>
      </w:r>
      <w:r w:rsidRPr="009907D0">
        <w:rPr>
          <w:i/>
          <w:lang w:val="es-ES_tradnl"/>
        </w:rPr>
        <w:t>T</w:t>
      </w:r>
      <w:r w:rsidRPr="009907D0">
        <w:rPr>
          <w:lang w:val="es-ES_tradnl"/>
        </w:rPr>
        <w:t xml:space="preserve"> se consideran perdidos, estos no influyen dentro del cálculo del retardo, si se asume que </w:t>
      </w:r>
      <w:r w:rsidRPr="009907D0">
        <w:rPr>
          <w:i/>
          <w:lang w:val="es-ES_tradnl"/>
        </w:rPr>
        <w:t>T=240ms</w:t>
      </w:r>
      <w:r w:rsidRPr="009907D0">
        <w:rPr>
          <w:lang w:val="es-ES_tradnl"/>
        </w:rPr>
        <w:t xml:space="preserve">, con </w:t>
      </w:r>
      <w:r w:rsidRPr="009907D0">
        <w:rPr>
          <w:i/>
          <w:lang w:val="es-ES_tradnl"/>
        </w:rPr>
        <w:t xml:space="preserve">t=180ms, </w:t>
      </w:r>
      <w:r w:rsidRPr="009907D0">
        <w:rPr>
          <w:lang w:val="es-ES_tradnl"/>
        </w:rPr>
        <w:t>entonces el máximo retardo debido al mecanismo PSM (</w:t>
      </w:r>
      <w:r w:rsidRPr="009907D0">
        <w:rPr>
          <w:i/>
          <w:lang w:val="es-ES_tradnl"/>
        </w:rPr>
        <w:t>t</w:t>
      </w:r>
      <w:r w:rsidRPr="009907D0">
        <w:rPr>
          <w:i/>
          <w:vertAlign w:val="subscript"/>
          <w:lang w:val="es-ES_tradnl"/>
        </w:rPr>
        <w:t>b</w:t>
      </w:r>
      <w:r w:rsidRPr="009907D0">
        <w:rPr>
          <w:lang w:val="es-ES_tradnl"/>
        </w:rPr>
        <w:t>)</w:t>
      </w:r>
      <w:r w:rsidRPr="009907D0">
        <w:rPr>
          <w:i/>
          <w:vertAlign w:val="subscript"/>
          <w:lang w:val="es-ES_tradnl"/>
        </w:rPr>
        <w:t xml:space="preserve"> </w:t>
      </w:r>
      <w:r w:rsidRPr="009907D0">
        <w:rPr>
          <w:lang w:val="es-ES_tradnl"/>
        </w:rPr>
        <w:t xml:space="preserve">que puede sufrir un paquete sin perderse es de 60ms. Por tanto, </w:t>
      </w:r>
      <w:r w:rsidRPr="009907D0">
        <w:rPr>
          <w:i/>
          <w:lang w:val="es-ES_tradnl"/>
        </w:rPr>
        <w:t xml:space="preserve">N </w:t>
      </w:r>
      <w:r w:rsidRPr="009907D0">
        <w:rPr>
          <w:lang w:val="es-ES_tradnl"/>
        </w:rPr>
        <w:t xml:space="preserve">será igual a </w:t>
      </w:r>
      <w:r w:rsidR="003A1ADF">
        <w:rPr>
          <w:i/>
          <w:lang w:val="es-ES_tradnl"/>
        </w:rPr>
        <w:t>t-t</w:t>
      </w:r>
      <w:r w:rsidR="003A1ADF">
        <w:rPr>
          <w:i/>
          <w:vertAlign w:val="subscript"/>
          <w:lang w:val="es-ES_tradnl"/>
        </w:rPr>
        <w:t>0</w:t>
      </w:r>
      <w:r w:rsidRPr="009907D0">
        <w:rPr>
          <w:lang w:val="es-ES_tradnl"/>
        </w:rPr>
        <w:fldChar w:fldCharType="begin"/>
      </w:r>
      <w:r w:rsidRPr="009907D0">
        <w:rPr>
          <w:lang w:val="es-ES_tradnl"/>
        </w:rPr>
        <w:instrText xml:space="preserve"> QUOTE </w:instrText>
      </w:r>
      <m:oMath>
        <m:r>
          <m:rPr>
            <m:sty m:val="p"/>
          </m:rPr>
          <w:rPr>
            <w:rFonts w:ascii="Cambria Math" w:eastAsia="Calibri" w:hAnsi="Cambria Math"/>
            <w:sz w:val="22"/>
            <w:szCs w:val="22"/>
            <w:lang w:val="es-ES_tradnl" w:eastAsia="en-US"/>
          </w:rPr>
          <m:t>t-</m:t>
        </m:r>
        <m:sSub>
          <m:sSubPr>
            <m:ctrlPr>
              <w:rPr>
                <w:rFonts w:ascii="Cambria Math" w:eastAsia="Calibri" w:hAnsi="Cambria Math"/>
                <w:i/>
                <w:sz w:val="22"/>
                <w:szCs w:val="22"/>
                <w:lang w:val="es-ES_tradnl" w:eastAsia="en-US"/>
              </w:rPr>
            </m:ctrlPr>
          </m:sSubPr>
          <m:e>
            <m:r>
              <m:rPr>
                <m:sty m:val="p"/>
              </m:rPr>
              <w:rPr>
                <w:rFonts w:ascii="Cambria Math" w:eastAsia="Calibri" w:hAnsi="Cambria Math"/>
                <w:sz w:val="22"/>
                <w:szCs w:val="22"/>
                <w:lang w:val="es-ES_tradnl" w:eastAsia="en-US"/>
              </w:rPr>
              <m:t>t</m:t>
            </m:r>
          </m:e>
          <m:sub>
            <m:r>
              <m:rPr>
                <m:sty m:val="p"/>
              </m:rPr>
              <w:rPr>
                <w:rFonts w:ascii="Cambria Math" w:eastAsia="Calibri" w:hAnsi="Cambria Math"/>
                <w:sz w:val="22"/>
                <w:szCs w:val="22"/>
                <w:lang w:val="es-ES_tradnl" w:eastAsia="en-US"/>
              </w:rPr>
              <m:t>0</m:t>
            </m:r>
          </m:sub>
        </m:sSub>
      </m:oMath>
      <w:r w:rsidRPr="009907D0">
        <w:rPr>
          <w:lang w:val="es-ES_tradnl"/>
        </w:rPr>
        <w:instrText xml:space="preserve"> </w:instrText>
      </w:r>
      <w:r w:rsidRPr="009907D0">
        <w:rPr>
          <w:lang w:val="es-ES_tradnl"/>
        </w:rPr>
        <w:fldChar w:fldCharType="end"/>
      </w:r>
      <w:r w:rsidRPr="009907D0">
        <w:rPr>
          <w:lang w:val="es-ES_tradnl"/>
        </w:rPr>
        <w:t xml:space="preserve"> para los ciclos con duración </w:t>
      </w:r>
      <w:r w:rsidR="003A1ADF">
        <w:rPr>
          <w:i/>
          <w:lang w:val="es-ES_tradnl"/>
        </w:rPr>
        <w:t>d</w:t>
      </w:r>
      <w:r w:rsidR="003A1ADF">
        <w:rPr>
          <w:i/>
          <w:vertAlign w:val="subscript"/>
          <w:lang w:val="es-ES_tradnl"/>
        </w:rPr>
        <w:t xml:space="preserve">k </w:t>
      </w:r>
      <w:r w:rsidR="003A1ADF" w:rsidRPr="00AE3534">
        <w:rPr>
          <w:i/>
          <w:lang w:val="es-ES"/>
        </w:rPr>
        <w:t>&lt; 60ms</w:t>
      </w:r>
      <w:r w:rsidRPr="009907D0">
        <w:rPr>
          <w:lang w:val="es-ES_tradnl"/>
        </w:rPr>
        <w:fldChar w:fldCharType="begin"/>
      </w:r>
      <w:r w:rsidRPr="009907D0">
        <w:rPr>
          <w:lang w:val="es-ES_tradnl"/>
        </w:rPr>
        <w:instrText xml:space="preserve"> QUOTE </w:instrText>
      </w:r>
      <m:oMath>
        <m:sSub>
          <m:sSubPr>
            <m:ctrlPr>
              <w:rPr>
                <w:rFonts w:ascii="Cambria Math" w:eastAsia="Calibri" w:hAnsi="Cambria Math"/>
                <w:i/>
                <w:sz w:val="22"/>
                <w:szCs w:val="22"/>
                <w:vertAlign w:val="subscript"/>
                <w:lang w:val="es-ES_tradnl" w:eastAsia="en-US"/>
              </w:rPr>
            </m:ctrlPr>
          </m:sSubPr>
          <m:e>
            <m:r>
              <m:rPr>
                <m:sty m:val="p"/>
              </m:rPr>
              <w:rPr>
                <w:rFonts w:ascii="Cambria Math" w:eastAsia="Calibri" w:hAnsi="Cambria Math"/>
                <w:sz w:val="22"/>
                <w:szCs w:val="22"/>
                <w:vertAlign w:val="subscript"/>
                <w:lang w:val="es-ES_tradnl" w:eastAsia="en-US"/>
              </w:rPr>
              <m:t>d</m:t>
            </m:r>
          </m:e>
          <m:sub>
            <m:r>
              <m:rPr>
                <m:sty m:val="p"/>
              </m:rPr>
              <w:rPr>
                <w:rFonts w:ascii="Cambria Math" w:eastAsia="Calibri" w:hAnsi="Cambria Math"/>
                <w:sz w:val="22"/>
                <w:szCs w:val="22"/>
                <w:vertAlign w:val="subscript"/>
                <w:lang w:val="es-ES_tradnl" w:eastAsia="en-US"/>
              </w:rPr>
              <m:t>k</m:t>
            </m:r>
          </m:sub>
        </m:sSub>
        <m:r>
          <m:rPr>
            <m:sty m:val="p"/>
          </m:rPr>
          <w:rPr>
            <w:rFonts w:ascii="Cambria Math" w:eastAsia="Calibri" w:hAnsi="Cambria Math"/>
            <w:sz w:val="22"/>
            <w:szCs w:val="22"/>
            <w:vertAlign w:val="subscript"/>
            <w:lang w:val="es-ES_tradnl" w:eastAsia="en-US"/>
          </w:rPr>
          <m:t>≤60ms</m:t>
        </m:r>
      </m:oMath>
      <w:r w:rsidRPr="009907D0">
        <w:rPr>
          <w:lang w:val="es-ES_tradnl"/>
        </w:rPr>
        <w:instrText xml:space="preserve"> </w:instrText>
      </w:r>
      <w:r w:rsidRPr="009907D0">
        <w:rPr>
          <w:lang w:val="es-ES_tradnl"/>
        </w:rPr>
        <w:fldChar w:fldCharType="end"/>
      </w:r>
      <w:r w:rsidRPr="009907D0">
        <w:rPr>
          <w:lang w:val="es-ES_tradnl"/>
        </w:rPr>
        <w:t xml:space="preserve">, mientras para ciclos con duración </w:t>
      </w:r>
      <w:r w:rsidR="003A1ADF">
        <w:rPr>
          <w:i/>
          <w:lang w:val="es-ES_tradnl"/>
        </w:rPr>
        <w:t>d</w:t>
      </w:r>
      <w:r w:rsidR="003A1ADF">
        <w:rPr>
          <w:i/>
          <w:vertAlign w:val="subscript"/>
          <w:lang w:val="es-ES_tradnl"/>
        </w:rPr>
        <w:t xml:space="preserve">k </w:t>
      </w:r>
      <w:r w:rsidR="003A1ADF" w:rsidRPr="00AE3534">
        <w:rPr>
          <w:i/>
          <w:lang w:val="es-ES"/>
        </w:rPr>
        <w:t>&gt; 60ms</w:t>
      </w:r>
      <w:r w:rsidR="003A1ADF" w:rsidRPr="009907D0">
        <w:rPr>
          <w:lang w:val="es-ES_tradnl"/>
        </w:rPr>
        <w:t xml:space="preserve"> </w:t>
      </w:r>
      <w:r w:rsidRPr="009907D0">
        <w:rPr>
          <w:lang w:val="es-ES_tradnl"/>
        </w:rPr>
        <w:fldChar w:fldCharType="begin"/>
      </w:r>
      <w:r w:rsidRPr="009907D0">
        <w:rPr>
          <w:lang w:val="es-ES_tradnl"/>
        </w:rPr>
        <w:instrText xml:space="preserve"> QUOTE </w:instrText>
      </w:r>
      <m:oMath>
        <m:sSub>
          <m:sSubPr>
            <m:ctrlPr>
              <w:rPr>
                <w:rFonts w:ascii="Cambria Math" w:eastAsia="Calibri" w:hAnsi="Cambria Math"/>
                <w:i/>
                <w:sz w:val="22"/>
                <w:szCs w:val="22"/>
                <w:vertAlign w:val="subscript"/>
                <w:lang w:val="es-ES_tradnl" w:eastAsia="en-US"/>
              </w:rPr>
            </m:ctrlPr>
          </m:sSubPr>
          <m:e>
            <m:r>
              <m:rPr>
                <m:sty m:val="p"/>
              </m:rPr>
              <w:rPr>
                <w:rFonts w:ascii="Cambria Math" w:eastAsia="Calibri" w:hAnsi="Cambria Math"/>
                <w:sz w:val="22"/>
                <w:szCs w:val="22"/>
                <w:vertAlign w:val="subscript"/>
                <w:lang w:val="es-ES_tradnl" w:eastAsia="en-US"/>
              </w:rPr>
              <m:t>d</m:t>
            </m:r>
          </m:e>
          <m:sub>
            <m:r>
              <m:rPr>
                <m:sty m:val="p"/>
              </m:rPr>
              <w:rPr>
                <w:rFonts w:ascii="Cambria Math" w:eastAsia="Calibri" w:hAnsi="Cambria Math"/>
                <w:sz w:val="22"/>
                <w:szCs w:val="22"/>
                <w:vertAlign w:val="subscript"/>
                <w:lang w:val="es-ES_tradnl" w:eastAsia="en-US"/>
              </w:rPr>
              <m:t>k</m:t>
            </m:r>
          </m:sub>
        </m:sSub>
        <m:r>
          <m:rPr>
            <m:sty m:val="p"/>
          </m:rPr>
          <w:rPr>
            <w:rFonts w:ascii="Cambria Math" w:eastAsia="Calibri" w:hAnsi="Cambria Math"/>
            <w:sz w:val="22"/>
            <w:szCs w:val="22"/>
            <w:vertAlign w:val="subscript"/>
            <w:lang w:val="es-ES_tradnl" w:eastAsia="en-US"/>
          </w:rPr>
          <m:t>&gt;60ms</m:t>
        </m:r>
      </m:oMath>
      <w:r w:rsidRPr="009907D0">
        <w:rPr>
          <w:lang w:val="es-ES_tradnl"/>
        </w:rPr>
        <w:instrText xml:space="preserve"> </w:instrText>
      </w:r>
      <w:r w:rsidRPr="009907D0">
        <w:rPr>
          <w:lang w:val="es-ES_tradnl"/>
        </w:rPr>
        <w:fldChar w:fldCharType="end"/>
      </w:r>
      <w:r w:rsidRPr="009907D0">
        <w:rPr>
          <w:lang w:val="es-ES_tradnl"/>
        </w:rPr>
        <w:t>,</w:t>
      </w:r>
      <w:r w:rsidRPr="009907D0">
        <w:rPr>
          <w:vertAlign w:val="subscript"/>
          <w:lang w:val="es-ES_tradnl"/>
        </w:rPr>
        <w:t xml:space="preserve"> </w:t>
      </w:r>
      <w:r w:rsidRPr="009907D0">
        <w:rPr>
          <w:lang w:val="es-ES_tradnl"/>
        </w:rPr>
        <w:t xml:space="preserve">entonces </w:t>
      </w:r>
      <w:r w:rsidRPr="009907D0">
        <w:rPr>
          <w:i/>
          <w:lang w:val="es-ES_tradnl"/>
        </w:rPr>
        <w:t xml:space="preserve">N=60. </w:t>
      </w:r>
      <w:r w:rsidRPr="009907D0">
        <w:rPr>
          <w:lang w:val="es-ES_tradnl"/>
        </w:rPr>
        <w:t xml:space="preserve"> </w:t>
      </w:r>
      <w:r w:rsidRPr="009907D0">
        <w:rPr>
          <w:vertAlign w:val="subscript"/>
          <w:lang w:val="es-ES_tradnl"/>
        </w:rPr>
        <w:t xml:space="preserve">  </w:t>
      </w:r>
      <w:r w:rsidRPr="009907D0">
        <w:rPr>
          <w:lang w:val="es-ES_tradnl"/>
        </w:rPr>
        <w:t xml:space="preserve">  </w:t>
      </w:r>
    </w:p>
    <w:p w:rsidR="0060569F" w:rsidRDefault="0060569F" w:rsidP="009907D0">
      <w:pPr>
        <w:pStyle w:val="Titulo5"/>
        <w:rPr>
          <w:lang w:val="es-ES_tradnl"/>
        </w:rPr>
      </w:pPr>
    </w:p>
    <w:p w:rsidR="009907D0" w:rsidRDefault="009907D0" w:rsidP="009907D0">
      <w:pPr>
        <w:pStyle w:val="Titulo5"/>
        <w:rPr>
          <w:lang w:val="es-ES_tradnl"/>
        </w:rPr>
      </w:pPr>
      <w:r w:rsidRPr="009907D0">
        <w:rPr>
          <w:lang w:val="es-ES_tradnl"/>
        </w:rPr>
        <w:t xml:space="preserve">Si denotamos como </w:t>
      </w:r>
      <w:r w:rsidR="003A1ADF">
        <w:rPr>
          <w:i/>
          <w:lang w:val="es-ES_tradnl"/>
        </w:rPr>
        <w:t>r</w:t>
      </w:r>
      <w:r w:rsidR="003A1ADF">
        <w:rPr>
          <w:i/>
          <w:vertAlign w:val="subscript"/>
          <w:lang w:val="es-ES_tradnl"/>
        </w:rPr>
        <w:t>k</w:t>
      </w:r>
      <w:r w:rsidRPr="009907D0">
        <w:rPr>
          <w:lang w:val="es-ES_tradnl"/>
        </w:rPr>
        <w:fldChar w:fldCharType="begin"/>
      </w:r>
      <w:r w:rsidRPr="009907D0">
        <w:rPr>
          <w:lang w:val="es-ES_tradnl"/>
        </w:rPr>
        <w:instrText xml:space="preserve"> QUOTE </w:instrText>
      </w:r>
      <m:oMath>
        <m:sSub>
          <m:sSubPr>
            <m:ctrlPr>
              <w:rPr>
                <w:rFonts w:ascii="Cambria Math" w:eastAsia="Calibri" w:hAnsi="Cambria Math"/>
                <w:i/>
                <w:sz w:val="22"/>
                <w:szCs w:val="22"/>
                <w:lang w:val="es-ES_tradnl" w:eastAsia="en-US"/>
              </w:rPr>
            </m:ctrlPr>
          </m:sSubPr>
          <m:e>
            <m:r>
              <m:rPr>
                <m:sty m:val="p"/>
              </m:rPr>
              <w:rPr>
                <w:rFonts w:ascii="Cambria Math" w:eastAsia="Calibri" w:hAnsi="Cambria Math"/>
                <w:sz w:val="22"/>
                <w:szCs w:val="22"/>
                <w:lang w:val="es-ES_tradnl" w:eastAsia="en-US"/>
              </w:rPr>
              <m:t>r</m:t>
            </m:r>
          </m:e>
          <m:sub>
            <m:r>
              <m:rPr>
                <m:sty m:val="p"/>
              </m:rPr>
              <w:rPr>
                <w:rFonts w:ascii="Cambria Math" w:eastAsia="Calibri" w:hAnsi="Cambria Math"/>
                <w:sz w:val="22"/>
                <w:szCs w:val="22"/>
                <w:lang w:val="es-ES_tradnl" w:eastAsia="en-US"/>
              </w:rPr>
              <m:t>k</m:t>
            </m:r>
          </m:sub>
        </m:sSub>
      </m:oMath>
      <w:r w:rsidRPr="009907D0">
        <w:rPr>
          <w:lang w:val="es-ES_tradnl"/>
        </w:rPr>
        <w:instrText xml:space="preserve"> </w:instrText>
      </w:r>
      <w:r w:rsidRPr="009907D0">
        <w:rPr>
          <w:lang w:val="es-ES_tradnl"/>
        </w:rPr>
        <w:fldChar w:fldCharType="end"/>
      </w:r>
      <w:r w:rsidRPr="009907D0">
        <w:rPr>
          <w:lang w:val="es-ES_tradnl"/>
        </w:rPr>
        <w:t xml:space="preserve"> la probabilidad de estar en un estado estable </w:t>
      </w:r>
      <w:r w:rsidRPr="009907D0">
        <w:rPr>
          <w:i/>
          <w:lang w:val="es-ES_tradnl"/>
        </w:rPr>
        <w:t xml:space="preserve">k </w:t>
      </w:r>
      <w:r w:rsidR="0060569F">
        <w:rPr>
          <w:lang w:val="es-ES_tradnl"/>
        </w:rPr>
        <w:t xml:space="preserve">calculada según </w:t>
      </w:r>
      <w:r w:rsidR="0060569F">
        <w:rPr>
          <w:lang w:val="es-ES_tradnl"/>
        </w:rPr>
        <w:fldChar w:fldCharType="begin"/>
      </w:r>
      <w:r w:rsidR="007258F9">
        <w:rPr>
          <w:lang w:val="es-ES_tradnl"/>
        </w:rPr>
        <w:instrText xml:space="preserve"> ADDIN ZOTERO_ITEM CSL_CITATION {"citationID":"bNogzt6c","properties":{"formattedCitation":"[34]","plainCitation":"[34]","noteIndex":0},"citationItems":[{"id":978,"uris":["http://zotero.org/users/local/9L5eYGyU/items/CWDD864R"],"uri":["http://zotero.org/users/local/9L5eYGyU/items/CWDD864R"],"itemData":{"id":978,"type":"thesis","title":"Influencia de los mecanismos PSM en la QoE para usuarios de servicios telefónicos en redes LTE/LTE-A","publisher":"Universidad Central de Las Villas","author":[{"family":"Ruiz Guirola","given":"David E."}],"issued":{"date-parts":[["2018"]]}}}],"schema":"https://github.com/citation-style-language/schema/raw/master/csl-citation.json"} </w:instrText>
      </w:r>
      <w:r w:rsidR="0060569F">
        <w:rPr>
          <w:lang w:val="es-ES_tradnl"/>
        </w:rPr>
        <w:fldChar w:fldCharType="separate"/>
      </w:r>
      <w:r w:rsidR="007258F9" w:rsidRPr="007258F9">
        <w:rPr>
          <w:rFonts w:cs="Times"/>
        </w:rPr>
        <w:t>[34]</w:t>
      </w:r>
      <w:r w:rsidR="0060569F">
        <w:rPr>
          <w:lang w:val="es-ES_tradnl"/>
        </w:rPr>
        <w:fldChar w:fldCharType="end"/>
      </w:r>
      <w:r w:rsidRPr="009907D0">
        <w:rPr>
          <w:i/>
          <w:lang w:val="es-ES_tradnl"/>
        </w:rPr>
        <w:t xml:space="preserve">. </w:t>
      </w:r>
      <w:r w:rsidRPr="009907D0">
        <w:rPr>
          <w:lang w:val="es-ES_tradnl"/>
        </w:rPr>
        <w:t xml:space="preserve">Entonces, el retardo promedio de un mecanismo DRX con </w:t>
      </w:r>
      <w:r w:rsidRPr="009907D0">
        <w:rPr>
          <w:i/>
          <w:lang w:val="es-ES_tradnl"/>
        </w:rPr>
        <w:t>K</w:t>
      </w:r>
      <w:r w:rsidRPr="009907D0">
        <w:rPr>
          <w:lang w:val="es-ES_tradnl"/>
        </w:rPr>
        <w:t xml:space="preserve"> duraciones de ciclo, </w:t>
      </w:r>
      <w:r w:rsidRPr="009907D0">
        <w:rPr>
          <w:i/>
          <w:lang w:val="es-ES_tradnl"/>
        </w:rPr>
        <w:t>E (D)</w:t>
      </w:r>
      <w:r w:rsidRPr="009907D0">
        <w:rPr>
          <w:lang w:val="es-ES_tradnl"/>
        </w:rPr>
        <w:t xml:space="preserve"> </w:t>
      </w:r>
      <w:r w:rsidR="00871C30">
        <w:rPr>
          <w:lang w:val="es-ES_tradnl"/>
        </w:rPr>
        <w:t xml:space="preserve">según (10) </w:t>
      </w:r>
      <w:r w:rsidRPr="009907D0">
        <w:rPr>
          <w:lang w:val="es-ES_tradnl"/>
        </w:rPr>
        <w:t>es igual a:</w:t>
      </w:r>
    </w:p>
    <w:p w:rsidR="009907D0" w:rsidRDefault="009907D0" w:rsidP="009907D0">
      <w:pPr>
        <w:pStyle w:val="Titulo5"/>
        <w:rPr>
          <w:lang w:val="es-ES_tradnl"/>
        </w:rPr>
      </w:pPr>
    </w:p>
    <w:p w:rsidR="009907D0" w:rsidRDefault="003A1ADF" w:rsidP="003A1ADF">
      <w:pPr>
        <w:pStyle w:val="Titulo5"/>
        <w:jc w:val="center"/>
      </w:pPr>
      <w:r>
        <w:t xml:space="preserve">                                                          </w:t>
      </w:r>
      <m:oMath>
        <m:r>
          <w:rPr>
            <w:rFonts w:ascii="Cambria Math" w:hAnsi="Cambria Math"/>
          </w:rPr>
          <m:t>E</m:t>
        </m:r>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k=0</m:t>
                </m:r>
              </m:sub>
              <m:sup>
                <m:r>
                  <w:rPr>
                    <w:rFonts w:ascii="Cambria Math" w:hAnsi="Cambria Math"/>
                  </w:rPr>
                  <m:t>K-1</m:t>
                </m:r>
              </m:sup>
              <m:e>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×D</m:t>
                </m:r>
                <m:d>
                  <m:dPr>
                    <m:ctrlPr>
                      <w:rPr>
                        <w:rFonts w:ascii="Cambria Math" w:hAnsi="Cambria Math"/>
                        <w:i/>
                      </w:rPr>
                    </m:ctrlPr>
                  </m:dPr>
                  <m:e>
                    <m:r>
                      <w:rPr>
                        <w:rFonts w:ascii="Cambria Math" w:hAnsi="Cambria Math"/>
                      </w:rPr>
                      <m:t>k</m:t>
                    </m:r>
                  </m:e>
                </m:d>
              </m:e>
            </m:nary>
          </m:num>
          <m:den>
            <m:nary>
              <m:naryPr>
                <m:chr m:val="∑"/>
                <m:limLoc m:val="undOvr"/>
                <m:ctrlPr>
                  <w:rPr>
                    <w:rFonts w:ascii="Cambria Math" w:hAnsi="Cambria Math"/>
                    <w:i/>
                  </w:rPr>
                </m:ctrlPr>
              </m:naryPr>
              <m:sub>
                <m:r>
                  <w:rPr>
                    <w:rFonts w:ascii="Cambria Math" w:hAnsi="Cambria Math"/>
                  </w:rPr>
                  <m:t>k=0</m:t>
                </m:r>
              </m:sub>
              <m:sup>
                <m:r>
                  <w:rPr>
                    <w:rFonts w:ascii="Cambria Math" w:hAnsi="Cambria Math"/>
                  </w:rPr>
                  <m:t>K-1</m:t>
                </m:r>
              </m:sup>
              <m:e>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k</m:t>
                    </m:r>
                  </m:sub>
                </m:sSub>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i×</m:t>
                    </m:r>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N</m:t>
                        </m:r>
                      </m:sub>
                    </m:sSub>
                    <m:d>
                      <m:dPr>
                        <m:ctrlPr>
                          <w:rPr>
                            <w:rFonts w:ascii="Cambria Math" w:hAnsi="Cambria Math"/>
                            <w:i/>
                            <w:vertAlign w:val="subscript"/>
                          </w:rPr>
                        </m:ctrlPr>
                      </m:dPr>
                      <m:e>
                        <m:sSub>
                          <m:sSubPr>
                            <m:ctrlPr>
                              <w:rPr>
                                <w:rFonts w:ascii="Cambria Math" w:hAnsi="Cambria Math"/>
                                <w:i/>
                                <w:vertAlign w:val="subscript"/>
                              </w:rPr>
                            </m:ctrlPr>
                          </m:sSubPr>
                          <m:e>
                            <m:r>
                              <w:rPr>
                                <w:rFonts w:ascii="Cambria Math" w:hAnsi="Cambria Math"/>
                                <w:vertAlign w:val="subscript"/>
                              </w:rPr>
                              <m:t>d</m:t>
                            </m:r>
                          </m:e>
                          <m:sub>
                            <m:r>
                              <w:rPr>
                                <w:rFonts w:ascii="Cambria Math" w:hAnsi="Cambria Math"/>
                                <w:vertAlign w:val="subscript"/>
                              </w:rPr>
                              <m:t>k</m:t>
                            </m:r>
                          </m:sub>
                        </m:sSub>
                      </m:e>
                    </m:d>
                  </m:e>
                </m:nary>
              </m:e>
            </m:nary>
            <m:r>
              <w:rPr>
                <w:rFonts w:ascii="Cambria Math" w:hAnsi="Cambria Math"/>
              </w:rPr>
              <m:t>)</m:t>
            </m:r>
          </m:den>
        </m:f>
      </m:oMath>
      <w:r>
        <w:t xml:space="preserve">                      </w:t>
      </w:r>
      <w:r w:rsidR="006B32A0">
        <w:t xml:space="preserve">                             (10</w:t>
      </w:r>
      <w:r>
        <w:t>)</w:t>
      </w:r>
    </w:p>
    <w:p w:rsidR="009907D0" w:rsidRDefault="009907D0" w:rsidP="009907D0">
      <w:pPr>
        <w:pStyle w:val="Titulo5"/>
      </w:pPr>
    </w:p>
    <w:p w:rsidR="009907D0" w:rsidRDefault="009907D0" w:rsidP="009907D0">
      <w:pPr>
        <w:pStyle w:val="Titulo5"/>
        <w:rPr>
          <w:b/>
          <w:lang w:val="es-ES_tradnl"/>
        </w:rPr>
      </w:pPr>
      <w:r w:rsidRPr="009907D0">
        <w:rPr>
          <w:b/>
          <w:lang w:val="es-ES_tradnl"/>
        </w:rPr>
        <w:t>Análisis de la PLR percibida (PLR</w:t>
      </w:r>
      <w:r w:rsidRPr="009907D0">
        <w:rPr>
          <w:b/>
          <w:vertAlign w:val="subscript"/>
          <w:lang w:val="es-ES_tradnl"/>
        </w:rPr>
        <w:t>p</w:t>
      </w:r>
      <w:r w:rsidRPr="009907D0">
        <w:rPr>
          <w:b/>
          <w:lang w:val="es-ES_tradnl"/>
        </w:rPr>
        <w:t>)</w:t>
      </w:r>
    </w:p>
    <w:p w:rsidR="009907D0" w:rsidRPr="009907D0" w:rsidRDefault="009907D0" w:rsidP="009907D0">
      <w:pPr>
        <w:pStyle w:val="Titulo5"/>
        <w:rPr>
          <w:b/>
          <w:lang w:val="es-ES_tradnl"/>
        </w:rPr>
      </w:pPr>
    </w:p>
    <w:p w:rsidR="009907D0" w:rsidRPr="009907D0" w:rsidRDefault="009907D0" w:rsidP="009907D0">
      <w:pPr>
        <w:pStyle w:val="Titulo5"/>
        <w:rPr>
          <w:lang w:val="es-ES_tradnl"/>
        </w:rPr>
      </w:pPr>
      <w:r w:rsidRPr="009907D0">
        <w:rPr>
          <w:lang w:val="es-ES_tradnl"/>
        </w:rPr>
        <w:t xml:space="preserve">La PLR percibida en que se enfoca este análisis es la causada solo por el efecto que tiene el mecanismo DRX, considerando una restricción de retardo máximo </w:t>
      </w:r>
      <w:r w:rsidRPr="009907D0">
        <w:rPr>
          <w:i/>
          <w:lang w:val="es-ES_tradnl"/>
        </w:rPr>
        <w:t>T,</w:t>
      </w:r>
      <w:r w:rsidRPr="009907D0">
        <w:rPr>
          <w:lang w:val="es-ES_tradnl"/>
        </w:rPr>
        <w:t xml:space="preserve"> y se asume que los paquetes que sufran un retardo mayor a este valor serán descartados. </w:t>
      </w:r>
    </w:p>
    <w:p w:rsidR="009907D0" w:rsidRDefault="009907D0" w:rsidP="009907D0">
      <w:pPr>
        <w:pStyle w:val="Titulo5"/>
        <w:rPr>
          <w:lang w:val="es-ES_tradnl"/>
        </w:rPr>
      </w:pPr>
    </w:p>
    <w:p w:rsidR="009907D0" w:rsidRDefault="009907D0" w:rsidP="009907D0">
      <w:pPr>
        <w:pStyle w:val="Titulo5"/>
        <w:rPr>
          <w:lang w:val="es-ES_tradnl"/>
        </w:rPr>
      </w:pPr>
      <w:r w:rsidRPr="009907D0">
        <w:rPr>
          <w:lang w:val="es-ES_tradnl"/>
        </w:rPr>
        <w:t xml:space="preserve">La PLR esperada en un PSM con </w:t>
      </w:r>
      <w:r w:rsidRPr="009907D0">
        <w:rPr>
          <w:i/>
          <w:lang w:val="es-ES_tradnl"/>
        </w:rPr>
        <w:t xml:space="preserve">K </w:t>
      </w:r>
      <w:r w:rsidRPr="009907D0">
        <w:rPr>
          <w:lang w:val="es-ES_tradnl"/>
        </w:rPr>
        <w:t>duraciones</w:t>
      </w:r>
      <w:r w:rsidRPr="009907D0">
        <w:rPr>
          <w:i/>
          <w:lang w:val="es-ES_tradnl"/>
        </w:rPr>
        <w:t xml:space="preserve"> </w:t>
      </w:r>
      <w:r w:rsidRPr="009907D0">
        <w:rPr>
          <w:lang w:val="es-ES_tradnl"/>
        </w:rPr>
        <w:t>de ciclos se puede calcular de la siguiente forma:</w:t>
      </w:r>
    </w:p>
    <w:p w:rsidR="009E7658" w:rsidRDefault="009E7658" w:rsidP="009907D0">
      <w:pPr>
        <w:pStyle w:val="Titulo5"/>
        <w:rPr>
          <w:lang w:val="es-ES_tradnl"/>
        </w:rPr>
      </w:pPr>
    </w:p>
    <w:p w:rsidR="009907D0" w:rsidRDefault="003A1ADF" w:rsidP="003A1ADF">
      <w:pPr>
        <w:pStyle w:val="Titulo5"/>
        <w:jc w:val="center"/>
      </w:pPr>
      <w:r>
        <w:t xml:space="preserve">                                                      </w:t>
      </w:r>
      <m:oMath>
        <m:r>
          <w:rPr>
            <w:rFonts w:ascii="Cambria Math" w:hAnsi="Cambria Math"/>
          </w:rPr>
          <m:t>PLR=</m:t>
        </m:r>
        <m:nary>
          <m:naryPr>
            <m:chr m:val="∑"/>
            <m:limLoc m:val="undOvr"/>
            <m:supHide m:val="1"/>
            <m:ctrlPr>
              <w:rPr>
                <w:rFonts w:ascii="Cambria Math" w:hAnsi="Cambria Math"/>
                <w:i/>
              </w:rPr>
            </m:ctrlPr>
          </m:naryPr>
          <m:sub>
            <m:r>
              <w:rPr>
                <w:rFonts w:ascii="Cambria Math" w:hAnsi="Cambria Math"/>
              </w:rPr>
              <m:t>k∈K</m:t>
            </m:r>
          </m:sub>
          <m:sup/>
          <m:e>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k</m:t>
                    </m:r>
                  </m:sub>
                </m:sSub>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num>
              <m:den>
                <m:sSub>
                  <m:sSubPr>
                    <m:ctrlPr>
                      <w:rPr>
                        <w:rFonts w:ascii="Cambria Math" w:hAnsi="Cambria Math"/>
                        <w:i/>
                      </w:rPr>
                    </m:ctrlPr>
                  </m:sSubPr>
                  <m:e>
                    <m:r>
                      <w:rPr>
                        <w:rFonts w:ascii="Cambria Math" w:hAnsi="Cambria Math"/>
                      </w:rPr>
                      <m:t>d</m:t>
                    </m:r>
                  </m:e>
                  <m:sub>
                    <m:r>
                      <w:rPr>
                        <w:rFonts w:ascii="Cambria Math" w:hAnsi="Cambria Math"/>
                      </w:rPr>
                      <m:t>k</m:t>
                    </m:r>
                  </m:sub>
                </m:sSub>
              </m:den>
            </m:f>
          </m:e>
        </m:nary>
        <m:r>
          <w:rPr>
            <w:rFonts w:ascii="Cambria Math" w:hAnsi="Cambria Math"/>
          </w:rPr>
          <m:t xml:space="preserve">, para </m:t>
        </m:r>
        <m:sSub>
          <m:sSubPr>
            <m:ctrlPr>
              <w:rPr>
                <w:rFonts w:ascii="Cambria Math" w:hAnsi="Cambria Math"/>
                <w:i/>
              </w:rPr>
            </m:ctrlPr>
          </m:sSubPr>
          <m:e>
            <m:r>
              <w:rPr>
                <w:rFonts w:ascii="Cambria Math" w:hAnsi="Cambria Math"/>
              </w:rPr>
              <m:t>d</m:t>
            </m:r>
          </m:e>
          <m:sub>
            <m:r>
              <w:rPr>
                <w:rFonts w:ascii="Cambria Math" w:hAnsi="Cambria Math"/>
              </w:rPr>
              <m:t>k</m:t>
            </m:r>
          </m:sub>
        </m:sSub>
        <m:r>
          <w:rPr>
            <w:rFonts w:ascii="Cambria Math" w:hAnsi="Cambria Math"/>
          </w:rPr>
          <m:t>&gt;T</m:t>
        </m:r>
      </m:oMath>
      <w:r>
        <w:t xml:space="preserve">                                        (13)</w:t>
      </w:r>
    </w:p>
    <w:p w:rsidR="009907D0" w:rsidRDefault="009907D0" w:rsidP="009907D0">
      <w:pPr>
        <w:pStyle w:val="Titulo5"/>
      </w:pPr>
    </w:p>
    <w:p w:rsidR="009907D0" w:rsidRPr="009907D0" w:rsidRDefault="009907D0" w:rsidP="009907D0">
      <w:pPr>
        <w:pStyle w:val="Titulo5"/>
        <w:rPr>
          <w:lang w:val="es-ES_tradnl"/>
        </w:rPr>
      </w:pPr>
      <w:r w:rsidRPr="009907D0">
        <w:rPr>
          <w:lang w:val="es-ES_tradnl"/>
        </w:rPr>
        <w:t>Luego, para obtener la PLR</w:t>
      </w:r>
      <w:r w:rsidRPr="009907D0">
        <w:rPr>
          <w:vertAlign w:val="subscript"/>
          <w:lang w:val="es-ES_tradnl"/>
        </w:rPr>
        <w:t xml:space="preserve">p </w:t>
      </w:r>
      <w:r w:rsidRPr="009907D0">
        <w:rPr>
          <w:lang w:val="es-ES_tradnl"/>
        </w:rPr>
        <w:t xml:space="preserve">se inserta en la PLR el efecto que pueden tener las pérdidas en ráfagas </w:t>
      </w:r>
      <w:r w:rsidRPr="009907D0">
        <w:rPr>
          <w:lang w:val="es-ES_tradnl"/>
        </w:rPr>
        <w:fldChar w:fldCharType="begin"/>
      </w:r>
      <w:r w:rsidR="007258F9">
        <w:rPr>
          <w:lang w:val="es-ES_tradnl"/>
        </w:rPr>
        <w:instrText xml:space="preserve"> ADDIN ZOTERO_ITEM CSL_CITATION {"citationID":"qn2pQYn4","properties":{"formattedCitation":"[27]","plainCitation":"[27]","noteIndex":0},"citationItems":[{"id":128,"uris":["http://zotero.org/users/local/9L5eYGyU/items/82PEJEGS"],"uri":["http://zotero.org/users/local/9L5eYGyU/items/82PEJEGS"],"itemData":{"id":128,"type":"paper-conference","title":"Packet loss burstiness and enhancement to the E-Model","container-title":"Software Engineering, Artificial Intelligence, Networking and Parallel/Distributed Computing, 2005 and First ACIS International Workshop on Self-Assembling Wireless Networks. SNPD/SAWN 2005. Sixth International Conference on","publisher":"IEEE","page":"214-219","ISBN":"0-7695-2294-7","author":[{"family":"Zhang","given":"Hongbing"},{"family":"Xie","given":"Liehua"},{"family":"Byun","given":"Joonbum"},{"family":"Flynn","given":"Peter"},{"family":"Shim","given":"Choon"}],"issued":{"date-parts":[["2005"]]}}}],"schema":"https://github.com/citation-style-language/schema/raw/master/csl-citation.json"} </w:instrText>
      </w:r>
      <w:r w:rsidRPr="009907D0">
        <w:rPr>
          <w:lang w:val="es-ES_tradnl"/>
        </w:rPr>
        <w:fldChar w:fldCharType="separate"/>
      </w:r>
      <w:r w:rsidR="007258F9" w:rsidRPr="007258F9">
        <w:rPr>
          <w:rFonts w:cs="Times"/>
        </w:rPr>
        <w:t>[27]</w:t>
      </w:r>
      <w:r w:rsidRPr="009907D0">
        <w:fldChar w:fldCharType="end"/>
      </w:r>
      <w:r w:rsidRPr="009907D0">
        <w:rPr>
          <w:lang w:val="es-ES_tradnl"/>
        </w:rPr>
        <w:t>. Para minimizar la dificultad desde el punto de vista matemático el análisis de las pérdidas en ráfagas no se toma en cuenta para el análisis teórico de los resultados, pero si se tendrá en cuenta para las simulaciones de los experimentos.</w:t>
      </w:r>
    </w:p>
    <w:p w:rsidR="009907D0" w:rsidRDefault="009907D0" w:rsidP="009907D0">
      <w:pPr>
        <w:pStyle w:val="Titulo5"/>
        <w:rPr>
          <w:b/>
          <w:lang w:val="es-ES_tradnl"/>
        </w:rPr>
      </w:pPr>
    </w:p>
    <w:p w:rsidR="009907D0" w:rsidRPr="009907D0" w:rsidRDefault="009907D0" w:rsidP="009907D0">
      <w:pPr>
        <w:pStyle w:val="Titulo5"/>
        <w:rPr>
          <w:b/>
          <w:lang w:val="es-ES_tradnl"/>
        </w:rPr>
      </w:pPr>
      <w:r w:rsidRPr="009907D0">
        <w:rPr>
          <w:b/>
          <w:lang w:val="es-ES_tradnl"/>
        </w:rPr>
        <w:t>Análisis del consumo de potencia</w:t>
      </w:r>
    </w:p>
    <w:p w:rsidR="009907D0" w:rsidRDefault="009907D0" w:rsidP="009907D0">
      <w:pPr>
        <w:pStyle w:val="Titulo5"/>
        <w:rPr>
          <w:lang w:val="es-ES_tradnl"/>
        </w:rPr>
      </w:pPr>
    </w:p>
    <w:p w:rsidR="009907D0" w:rsidRDefault="009907D0" w:rsidP="009907D0">
      <w:pPr>
        <w:pStyle w:val="Titulo5"/>
        <w:rPr>
          <w:lang w:val="es-ES_tradnl"/>
        </w:rPr>
      </w:pPr>
      <w:r w:rsidRPr="009907D0">
        <w:rPr>
          <w:lang w:val="es-ES_tradnl"/>
        </w:rPr>
        <w:t xml:space="preserve">El consumo de potencia se considera como el porciento del tiempo gastado por el UE en el periodo de encendido sobre el tiempo gastado en todos los ciclos, evitando la dependencia de cualquier modelo de consumo de potencia particular </w:t>
      </w:r>
      <w:r w:rsidRPr="009907D0">
        <w:rPr>
          <w:lang w:val="es-ES_tradnl"/>
        </w:rPr>
        <w:fldChar w:fldCharType="begin"/>
      </w:r>
      <w:r w:rsidRPr="009907D0">
        <w:rPr>
          <w:lang w:val="es-ES_tradnl"/>
        </w:rPr>
        <w:instrText xml:space="preserve"> ADDIN ZOTERO_ITEM CSL_CITATION {"citationID":"aOoF0wel","properties":{"formattedCitation":"[7]","plainCitation":"[7]","noteIndex":0},"citationItems":[{"id":794,"uris":["http://zotero.org/users/local/9L5eYGyU/items/3RVHYPWT"],"uri":["http://zotero.org/users/local/9L5eYGyU/items/3RVHYPWT"],"itemData":{"id":794,"type":"article-journal","title":"Energy-efficient and QoS-aware discontinuous reception using a multi-cycle mechanism in 3GPP LTE/LTE-advanced","container-title":"Telecommunication Systems","page":"599-615","volume":"64","issue":"4","author":[{"family":"Wang","given":"Chiapin"},{"family":"Li","given":"Chi-Ming"},{"family":"Ting","given":"Kuo-Chang"}],"issued":{"date-parts":[["2017"]]}}}],"schema":"https://github.com/citation-style-language/schema/raw/master/csl-citation.json"} </w:instrText>
      </w:r>
      <w:r w:rsidRPr="009907D0">
        <w:rPr>
          <w:lang w:val="es-ES_tradnl"/>
        </w:rPr>
        <w:fldChar w:fldCharType="separate"/>
      </w:r>
      <w:r w:rsidRPr="009907D0">
        <w:rPr>
          <w:lang w:val="es-ES_tradnl"/>
        </w:rPr>
        <w:t>[7]</w:t>
      </w:r>
      <w:r w:rsidRPr="009907D0">
        <w:fldChar w:fldCharType="end"/>
      </w:r>
      <w:r w:rsidRPr="009907D0">
        <w:rPr>
          <w:lang w:val="es-ES_tradnl"/>
        </w:rPr>
        <w:t xml:space="preserve">. El consumo de potencia respecto a una duración DRX </w:t>
      </w:r>
      <w:r w:rsidRPr="009907D0">
        <w:rPr>
          <w:i/>
          <w:lang w:val="es-ES_tradnl"/>
        </w:rPr>
        <w:t>d</w:t>
      </w:r>
      <w:r w:rsidRPr="009907D0">
        <w:rPr>
          <w:i/>
          <w:vertAlign w:val="subscript"/>
          <w:lang w:val="es-ES_tradnl"/>
        </w:rPr>
        <w:t xml:space="preserve">k </w:t>
      </w:r>
      <w:r w:rsidRPr="009907D0">
        <w:rPr>
          <w:lang w:val="es-ES_tradnl"/>
        </w:rPr>
        <w:t>se puede obtener como:</w:t>
      </w:r>
    </w:p>
    <w:p w:rsidR="009907D0" w:rsidRDefault="009907D0" w:rsidP="009907D0">
      <w:pPr>
        <w:pStyle w:val="Titulo5"/>
        <w:rPr>
          <w:lang w:val="es-ES_tradnl"/>
        </w:rPr>
      </w:pPr>
    </w:p>
    <w:p w:rsidR="009907D0" w:rsidRDefault="00404CD7" w:rsidP="003A1ADF">
      <w:pPr>
        <w:pStyle w:val="Titulo5"/>
        <w:jc w:val="center"/>
      </w:pPr>
      <w:r>
        <w:t xml:space="preserve">                                     </w:t>
      </w:r>
      <m:oMath>
        <m:sSub>
          <m:sSubPr>
            <m:ctrlPr>
              <w:rPr>
                <w:rFonts w:ascii="Cambria Math" w:hAnsi="Cambria Math"/>
                <w:i/>
              </w:rPr>
            </m:ctrlPr>
          </m:sSubPr>
          <m:e>
            <m:r>
              <w:rPr>
                <w:rFonts w:ascii="Cambria Math" w:hAnsi="Cambria Math"/>
              </w:rPr>
              <m:t>pc</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duracion de encendido</m:t>
                </m:r>
              </m:e>
              <m:sub>
                <m:r>
                  <w:rPr>
                    <w:rFonts w:ascii="Cambria Math" w:hAnsi="Cambria Math"/>
                  </w:rPr>
                  <m:t>k</m:t>
                </m:r>
              </m:sub>
            </m:sSub>
          </m:num>
          <m:den>
            <m:sSub>
              <m:sSubPr>
                <m:ctrlPr>
                  <w:rPr>
                    <w:rFonts w:ascii="Cambria Math" w:hAnsi="Cambria Math"/>
                    <w:i/>
                  </w:rPr>
                </m:ctrlPr>
              </m:sSubPr>
              <m:e>
                <m:r>
                  <w:rPr>
                    <w:rFonts w:ascii="Cambria Math" w:hAnsi="Cambria Math"/>
                  </w:rPr>
                  <m:t>d</m:t>
                </m:r>
              </m:e>
              <m:sub>
                <m:r>
                  <w:rPr>
                    <w:rFonts w:ascii="Cambria Math" w:hAnsi="Cambria Math"/>
                  </w:rPr>
                  <m:t>k</m:t>
                </m:r>
              </m:sub>
            </m:sSub>
          </m:den>
        </m:f>
        <m:r>
          <w:rPr>
            <w:rFonts w:ascii="Cambria Math" w:hAnsi="Cambria Math"/>
          </w:rPr>
          <m:t>, para k=0, 1, 2,⋯K-1.</m:t>
        </m:r>
      </m:oMath>
      <w:r w:rsidR="003A1ADF">
        <w:t xml:space="preserve">               </w:t>
      </w:r>
      <w:r>
        <w:t xml:space="preserve">           </w:t>
      </w:r>
      <w:r w:rsidR="003A1ADF">
        <w:t xml:space="preserve">    (14)</w:t>
      </w:r>
    </w:p>
    <w:p w:rsidR="009907D0" w:rsidRDefault="00404CD7" w:rsidP="00404CD7">
      <w:pPr>
        <w:pStyle w:val="Titulo5"/>
        <w:tabs>
          <w:tab w:val="left" w:pos="8118"/>
        </w:tabs>
      </w:pPr>
      <w:r>
        <w:tab/>
        <w:t xml:space="preserve"> </w:t>
      </w:r>
    </w:p>
    <w:p w:rsidR="009907D0" w:rsidRDefault="009907D0" w:rsidP="009907D0">
      <w:pPr>
        <w:pStyle w:val="Titulo5"/>
        <w:rPr>
          <w:lang w:val="es-ES_tradnl"/>
        </w:rPr>
      </w:pPr>
      <w:r w:rsidRPr="009907D0">
        <w:rPr>
          <w:lang w:val="es-ES_tradnl"/>
        </w:rPr>
        <w:t xml:space="preserve">Donde </w:t>
      </w:r>
      <w:r w:rsidR="00404CD7">
        <w:rPr>
          <w:i/>
          <w:lang w:val="es-ES_tradnl"/>
        </w:rPr>
        <w:t>duración de encendido</w:t>
      </w:r>
      <w:r w:rsidR="00404CD7">
        <w:rPr>
          <w:i/>
          <w:vertAlign w:val="subscript"/>
          <w:lang w:val="es-ES_tradnl"/>
        </w:rPr>
        <w:t>k</w:t>
      </w:r>
      <w:r w:rsidRPr="009907D0">
        <w:rPr>
          <w:lang w:val="es-ES_tradnl"/>
        </w:rPr>
        <w:fldChar w:fldCharType="begin"/>
      </w:r>
      <w:r w:rsidRPr="009907D0">
        <w:rPr>
          <w:lang w:val="es-ES_tradnl"/>
        </w:rPr>
        <w:instrText xml:space="preserve"> QUOTE </w:instrText>
      </w:r>
      <m:oMath>
        <m:sSub>
          <m:sSubPr>
            <m:ctrlPr>
              <w:rPr>
                <w:rFonts w:ascii="Cambria Math" w:hAnsi="Cambria Math"/>
                <w:i/>
              </w:rPr>
            </m:ctrlPr>
          </m:sSubPr>
          <m:e>
            <m:r>
              <m:rPr>
                <m:sty m:val="p"/>
              </m:rPr>
              <w:rPr>
                <w:rFonts w:ascii="Cambria Math" w:hAnsi="Cambria Math"/>
              </w:rPr>
              <m:t>duracion de encendido</m:t>
            </m:r>
          </m:e>
          <m:sub>
            <m:r>
              <m:rPr>
                <m:sty m:val="p"/>
              </m:rPr>
              <w:rPr>
                <w:rFonts w:ascii="Cambria Math" w:hAnsi="Cambria Math"/>
              </w:rPr>
              <m:t>k</m:t>
            </m:r>
          </m:sub>
        </m:sSub>
      </m:oMath>
      <w:r w:rsidRPr="009907D0">
        <w:rPr>
          <w:lang w:val="es-ES_tradnl"/>
        </w:rPr>
        <w:instrText xml:space="preserve"> </w:instrText>
      </w:r>
      <w:r w:rsidRPr="009907D0">
        <w:rPr>
          <w:lang w:val="es-ES_tradnl"/>
        </w:rPr>
        <w:fldChar w:fldCharType="end"/>
      </w:r>
      <w:r w:rsidRPr="009907D0">
        <w:rPr>
          <w:lang w:val="es-ES_tradnl"/>
        </w:rPr>
        <w:fldChar w:fldCharType="begin"/>
      </w:r>
      <w:r w:rsidRPr="009907D0">
        <w:rPr>
          <w:lang w:val="es-ES_tradnl"/>
        </w:rPr>
        <w:instrText xml:space="preserve"> QUOTE </w:instrText>
      </w:r>
      <m:oMath>
        <m:sSub>
          <m:sSubPr>
            <m:ctrlPr>
              <w:rPr>
                <w:rFonts w:ascii="Cambria Math" w:eastAsia="Calibri" w:hAnsi="Cambria Math"/>
                <w:i/>
                <w:sz w:val="22"/>
                <w:szCs w:val="22"/>
                <w:lang w:val="es-ES_tradnl" w:eastAsia="en-US"/>
              </w:rPr>
            </m:ctrlPr>
          </m:sSubPr>
          <m:e>
            <m:r>
              <m:rPr>
                <m:sty m:val="p"/>
              </m:rPr>
              <w:rPr>
                <w:rFonts w:ascii="Cambria Math" w:eastAsia="Calibri" w:hAnsi="Cambria Math"/>
                <w:sz w:val="22"/>
                <w:szCs w:val="22"/>
                <w:lang w:val="es-ES_tradnl" w:eastAsia="en-US"/>
              </w:rPr>
              <m:t>duracion de encendido</m:t>
            </m:r>
          </m:e>
          <m:sub>
            <m:r>
              <m:rPr>
                <m:sty m:val="p"/>
              </m:rPr>
              <w:rPr>
                <w:rFonts w:ascii="Cambria Math" w:eastAsia="Calibri" w:hAnsi="Cambria Math"/>
                <w:sz w:val="22"/>
                <w:szCs w:val="22"/>
                <w:lang w:val="es-ES_tradnl" w:eastAsia="en-US"/>
              </w:rPr>
              <m:t>k</m:t>
            </m:r>
          </m:sub>
        </m:sSub>
      </m:oMath>
      <w:r w:rsidRPr="009907D0">
        <w:rPr>
          <w:lang w:val="es-ES_tradnl"/>
        </w:rPr>
        <w:instrText xml:space="preserve"> </w:instrText>
      </w:r>
      <w:r w:rsidRPr="009907D0">
        <w:rPr>
          <w:lang w:val="es-ES_tradnl"/>
        </w:rPr>
        <w:fldChar w:fldCharType="end"/>
      </w:r>
      <w:r w:rsidRPr="009907D0">
        <w:rPr>
          <w:lang w:val="es-ES_tradnl"/>
        </w:rPr>
        <w:t xml:space="preserve"> corresponde al tiempo del ciclo que la WNIC está encendida intercambiando paquetes. Luego, el consumo de potencia es normalizado por la duración DRX. Por lo tanto, el consumo de potencia esperado se puede calcular como:</w:t>
      </w:r>
    </w:p>
    <w:p w:rsidR="009907D0" w:rsidRDefault="009907D0" w:rsidP="009907D0">
      <w:pPr>
        <w:pStyle w:val="Titulo5"/>
        <w:rPr>
          <w:lang w:val="es-ES_tradnl"/>
        </w:rPr>
      </w:pPr>
    </w:p>
    <w:p w:rsidR="009907D0" w:rsidRDefault="00404CD7" w:rsidP="00404CD7">
      <w:pPr>
        <w:pStyle w:val="Titulo5"/>
        <w:jc w:val="center"/>
      </w:pPr>
      <w:r>
        <w:t xml:space="preserve">                                                                     </w:t>
      </w:r>
      <m:oMath>
        <m:r>
          <w:rPr>
            <w:rFonts w:ascii="Cambria Math" w:hAnsi="Cambria Math"/>
          </w:rPr>
          <m:t>pcm=</m:t>
        </m:r>
        <m:nary>
          <m:naryPr>
            <m:chr m:val="∑"/>
            <m:limLoc m:val="undOvr"/>
            <m:ctrlPr>
              <w:rPr>
                <w:rFonts w:ascii="Cambria Math" w:hAnsi="Cambria Math"/>
                <w:i/>
              </w:rPr>
            </m:ctrlPr>
          </m:naryPr>
          <m:sub>
            <m:r>
              <w:rPr>
                <w:rFonts w:ascii="Cambria Math" w:hAnsi="Cambria Math"/>
              </w:rPr>
              <m:t>k=0</m:t>
            </m:r>
          </m:sub>
          <m:sup>
            <m:r>
              <w:rPr>
                <w:rFonts w:ascii="Cambria Math" w:hAnsi="Cambria Math"/>
              </w:rPr>
              <m:t>K-1</m:t>
            </m:r>
          </m:sup>
          <m:e>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pc</m:t>
                </m:r>
              </m:e>
              <m:sub>
                <m:r>
                  <w:rPr>
                    <w:rFonts w:ascii="Cambria Math" w:hAnsi="Cambria Math"/>
                  </w:rPr>
                  <m:t>k</m:t>
                </m:r>
              </m:sub>
            </m:sSub>
          </m:e>
        </m:nary>
      </m:oMath>
      <w:r>
        <w:t xml:space="preserve">                                                                (15)</w:t>
      </w:r>
    </w:p>
    <w:p w:rsidR="009907D0" w:rsidRDefault="009907D0" w:rsidP="009907D0">
      <w:pPr>
        <w:pStyle w:val="Titulo5"/>
      </w:pPr>
    </w:p>
    <w:p w:rsidR="009907D0" w:rsidRDefault="009907D0" w:rsidP="009907D0">
      <w:pPr>
        <w:pStyle w:val="Titulo5"/>
        <w:rPr>
          <w:i/>
          <w:lang w:val="es-ES_tradnl"/>
        </w:rPr>
      </w:pPr>
      <w:r w:rsidRPr="009907D0">
        <w:rPr>
          <w:lang w:val="es-ES_tradnl"/>
        </w:rPr>
        <w:t xml:space="preserve">Donde </w:t>
      </w:r>
      <w:r w:rsidR="00404CD7">
        <w:rPr>
          <w:i/>
          <w:lang w:val="es-ES_tradnl"/>
        </w:rPr>
        <w:t>r</w:t>
      </w:r>
      <w:r w:rsidR="00404CD7">
        <w:rPr>
          <w:i/>
          <w:vertAlign w:val="subscript"/>
          <w:lang w:val="es-ES_tradnl"/>
        </w:rPr>
        <w:t>k</w:t>
      </w:r>
      <w:r w:rsidRPr="009907D0">
        <w:rPr>
          <w:lang w:val="es-ES_tradnl"/>
        </w:rPr>
        <w:fldChar w:fldCharType="begin"/>
      </w:r>
      <w:r w:rsidRPr="009907D0">
        <w:rPr>
          <w:lang w:val="es-ES_tradnl"/>
        </w:rPr>
        <w:instrText xml:space="preserve"> QUOTE </w:instrText>
      </w:r>
      <m:oMath>
        <m:sSub>
          <m:sSubPr>
            <m:ctrlPr>
              <w:rPr>
                <w:rFonts w:ascii="Cambria Math" w:eastAsia="Calibri" w:hAnsi="Cambria Math"/>
                <w:i/>
                <w:sz w:val="22"/>
                <w:szCs w:val="22"/>
                <w:lang w:val="es-ES_tradnl" w:eastAsia="en-US"/>
              </w:rPr>
            </m:ctrlPr>
          </m:sSubPr>
          <m:e>
            <m:r>
              <m:rPr>
                <m:sty m:val="p"/>
              </m:rPr>
              <w:rPr>
                <w:rFonts w:ascii="Cambria Math" w:eastAsia="Calibri" w:hAnsi="Cambria Math"/>
                <w:sz w:val="22"/>
                <w:szCs w:val="22"/>
                <w:lang w:val="es-ES_tradnl" w:eastAsia="en-US"/>
              </w:rPr>
              <m:t>r</m:t>
            </m:r>
          </m:e>
          <m:sub>
            <m:r>
              <m:rPr>
                <m:sty m:val="p"/>
              </m:rPr>
              <w:rPr>
                <w:rFonts w:ascii="Cambria Math" w:eastAsia="Calibri" w:hAnsi="Cambria Math"/>
                <w:sz w:val="22"/>
                <w:szCs w:val="22"/>
                <w:lang w:val="es-ES_tradnl" w:eastAsia="en-US"/>
              </w:rPr>
              <m:t>k</m:t>
            </m:r>
          </m:sub>
        </m:sSub>
      </m:oMath>
      <w:r w:rsidRPr="009907D0">
        <w:rPr>
          <w:lang w:val="es-ES_tradnl"/>
        </w:rPr>
        <w:instrText xml:space="preserve"> </w:instrText>
      </w:r>
      <w:r w:rsidRPr="009907D0">
        <w:rPr>
          <w:lang w:val="es-ES_tradnl"/>
        </w:rPr>
        <w:fldChar w:fldCharType="end"/>
      </w:r>
      <w:r w:rsidRPr="009907D0">
        <w:rPr>
          <w:lang w:val="es-ES_tradnl"/>
        </w:rPr>
        <w:t xml:space="preserve"> es la probabilidad de estar en un estado estable </w:t>
      </w:r>
      <w:bookmarkStart w:id="2" w:name="_Toc516786103"/>
      <w:r w:rsidRPr="009907D0">
        <w:rPr>
          <w:i/>
          <w:lang w:val="es-ES_tradnl"/>
        </w:rPr>
        <w:t xml:space="preserve">k. </w:t>
      </w:r>
    </w:p>
    <w:p w:rsidR="009907D0" w:rsidRPr="009907D0" w:rsidRDefault="009907D0" w:rsidP="009907D0">
      <w:pPr>
        <w:pStyle w:val="Titulo5"/>
        <w:rPr>
          <w:i/>
          <w:lang w:val="es-ES_tradnl"/>
        </w:rPr>
      </w:pPr>
    </w:p>
    <w:bookmarkEnd w:id="2"/>
    <w:p w:rsidR="009907D0" w:rsidRPr="009907D0" w:rsidRDefault="009907D0" w:rsidP="009907D0">
      <w:pPr>
        <w:pStyle w:val="Titulo5"/>
        <w:rPr>
          <w:b/>
          <w:lang w:val="es-ES_tradnl"/>
        </w:rPr>
      </w:pPr>
      <w:r w:rsidRPr="009907D0">
        <w:rPr>
          <w:b/>
          <w:lang w:val="es-ES_tradnl"/>
        </w:rPr>
        <w:t>Análisis del MOS</w:t>
      </w:r>
    </w:p>
    <w:p w:rsidR="009907D0" w:rsidRDefault="009907D0" w:rsidP="009907D0">
      <w:pPr>
        <w:pStyle w:val="Titulo5"/>
        <w:rPr>
          <w:lang w:val="es-ES_tradnl"/>
        </w:rPr>
      </w:pPr>
    </w:p>
    <w:p w:rsidR="009907D0" w:rsidRDefault="009907D0" w:rsidP="009907D0">
      <w:pPr>
        <w:pStyle w:val="Titulo5"/>
        <w:rPr>
          <w:lang w:val="es-ES_tradnl"/>
        </w:rPr>
      </w:pPr>
      <w:r w:rsidRPr="009907D0">
        <w:rPr>
          <w:lang w:val="es-ES_tradnl"/>
        </w:rPr>
        <w:t>Para analizar el MOS de los algoritmos en cuestión se utiliza el factor R obtenido del Modelo E analizado anteriormente. Para ello se utilizan los valores obtenidos del retardo y la PLR, mientras que se pretende utilizar el códec AMR-WB (722.2) para el cálculo.</w:t>
      </w:r>
    </w:p>
    <w:p w:rsidR="009907D0" w:rsidRDefault="009907D0" w:rsidP="009907D0">
      <w:pPr>
        <w:pStyle w:val="Titulo5"/>
        <w:rPr>
          <w:lang w:val="es-ES_tradnl"/>
        </w:rPr>
      </w:pPr>
    </w:p>
    <w:p w:rsidR="009907D0" w:rsidRPr="00C11205" w:rsidRDefault="009907D0" w:rsidP="009907D0">
      <w:pPr>
        <w:pStyle w:val="ListParagraph"/>
        <w:numPr>
          <w:ilvl w:val="0"/>
          <w:numId w:val="9"/>
        </w:numPr>
        <w:jc w:val="both"/>
        <w:rPr>
          <w:b/>
          <w:sz w:val="20"/>
          <w:szCs w:val="20"/>
        </w:rPr>
      </w:pPr>
      <w:r>
        <w:rPr>
          <w:rStyle w:val="Titulo4Car"/>
          <w:sz w:val="20"/>
          <w:lang w:val="es-ES"/>
        </w:rPr>
        <w:t>Mecanismo PSM propuesto</w:t>
      </w:r>
    </w:p>
    <w:p w:rsidR="006B32A0" w:rsidRDefault="006B32A0" w:rsidP="009907D0">
      <w:pPr>
        <w:pStyle w:val="Titulo5"/>
        <w:rPr>
          <w:lang w:val="es-ES_tradnl"/>
        </w:rPr>
      </w:pPr>
    </w:p>
    <w:p w:rsidR="007258F9" w:rsidRDefault="006B32A0" w:rsidP="006B32A0">
      <w:pPr>
        <w:pStyle w:val="Titulo5"/>
        <w:rPr>
          <w:lang w:val="es-ES_tradnl"/>
        </w:rPr>
      </w:pPr>
      <w:r>
        <w:rPr>
          <w:lang w:val="es-ES_tradnl"/>
        </w:rPr>
        <w:t>D</w:t>
      </w:r>
      <w:r w:rsidRPr="009907D0">
        <w:rPr>
          <w:lang w:val="es-ES_tradnl"/>
        </w:rPr>
        <w:t xml:space="preserve">espués de </w:t>
      </w:r>
      <w:r>
        <w:rPr>
          <w:lang w:val="es-ES_tradnl"/>
        </w:rPr>
        <w:t xml:space="preserve">realizar experimentos </w:t>
      </w:r>
      <w:r>
        <w:rPr>
          <w:lang w:val="es-ES_tradnl"/>
        </w:rPr>
        <w:fldChar w:fldCharType="begin"/>
      </w:r>
      <w:r w:rsidR="007258F9">
        <w:rPr>
          <w:lang w:val="es-ES_tradnl"/>
        </w:rPr>
        <w:instrText xml:space="preserve"> ADDIN ZOTERO_ITEM CSL_CITATION {"citationID":"HQXUaI76","properties":{"formattedCitation":"[34]","plainCitation":"[34]","noteIndex":0},"citationItems":[{"id":978,"uris":["http://zotero.org/users/local/9L5eYGyU/items/CWDD864R"],"uri":["http://zotero.org/users/local/9L5eYGyU/items/CWDD864R"],"itemData":{"id":978,"type":"thesis","title":"Influencia de los mecanismos PSM en la QoE para usuarios de servicios telefónicos en redes LTE/LTE-A","publisher":"Universidad Central de Las Villas","author":[{"family":"Ruiz Guirola","given":"David E."}],"issued":{"date-parts":[["2018"]]}}}],"schema":"https://github.com/citation-style-language/schema/raw/master/csl-citation.json"} </w:instrText>
      </w:r>
      <w:r>
        <w:rPr>
          <w:lang w:val="es-ES_tradnl"/>
        </w:rPr>
        <w:fldChar w:fldCharType="separate"/>
      </w:r>
      <w:r w:rsidR="007258F9" w:rsidRPr="007258F9">
        <w:rPr>
          <w:rFonts w:cs="Times"/>
        </w:rPr>
        <w:t>[34]</w:t>
      </w:r>
      <w:r>
        <w:rPr>
          <w:lang w:val="es-ES_tradnl"/>
        </w:rPr>
        <w:fldChar w:fldCharType="end"/>
      </w:r>
      <w:r w:rsidRPr="009907D0">
        <w:rPr>
          <w:lang w:val="es-ES_tradnl"/>
        </w:rPr>
        <w:t xml:space="preserve"> para evaluar los algoritmos PSM, se pudo apreciar una mejora considerable en cuanto a ahorro de potencia en un mecanismo PSM de 8 ciclos. Sin embargo, el análisis en </w:t>
      </w:r>
      <w:r w:rsidRPr="009907D0">
        <w:rPr>
          <w:lang w:val="es-ES_tradnl"/>
        </w:rPr>
        <w:lastRenderedPageBreak/>
        <w:t>cuanto a la QoE no le favorece. A pesar del inconveniente que representa el deterioro de la calidad, el ahorro de potencia motivó tomar como base el algoritmo de 8 ciclos para desarrollar un nuevo algoritmo. La idea básica en torno al nuevo algoritmo consiste en modificar la estrategia de migración entre estados de forma que se garanticen niveles adecuados de QoE.</w:t>
      </w:r>
    </w:p>
    <w:p w:rsidR="007258F9" w:rsidRDefault="007258F9" w:rsidP="006B32A0">
      <w:pPr>
        <w:pStyle w:val="Titulo5"/>
        <w:rPr>
          <w:lang w:val="es-ES_tradnl"/>
        </w:rPr>
      </w:pPr>
    </w:p>
    <w:p w:rsidR="007258F9" w:rsidRDefault="007258F9" w:rsidP="006B32A0">
      <w:pPr>
        <w:pStyle w:val="Titulo5"/>
        <w:rPr>
          <w:lang w:val="es-ES_tradnl"/>
        </w:rPr>
      </w:pPr>
    </w:p>
    <w:p w:rsidR="006B32A0" w:rsidRPr="009907D0" w:rsidRDefault="006B32A0" w:rsidP="007258F9">
      <w:pPr>
        <w:pStyle w:val="Titulo5"/>
        <w:jc w:val="center"/>
        <w:rPr>
          <w:lang w:val="es-ES_tradnl"/>
        </w:rPr>
      </w:pPr>
      <w:r>
        <w:rPr>
          <w:noProof/>
          <w:lang w:val="es-ES"/>
        </w:rPr>
        <mc:AlternateContent>
          <mc:Choice Requires="wps">
            <w:drawing>
              <wp:anchor distT="45720" distB="45720" distL="114300" distR="114300" simplePos="0" relativeHeight="251657728" behindDoc="0" locked="0" layoutInCell="1" allowOverlap="0" wp14:anchorId="098E700E" wp14:editId="386D8E65">
                <wp:simplePos x="0" y="0"/>
                <wp:positionH relativeFrom="margin">
                  <wp:align>center</wp:align>
                </wp:positionH>
                <wp:positionV relativeFrom="paragraph">
                  <wp:posOffset>6675</wp:posOffset>
                </wp:positionV>
                <wp:extent cx="4565015" cy="4076065"/>
                <wp:effectExtent l="0" t="0" r="26035" b="19685"/>
                <wp:wrapTopAndBottom/>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015" cy="4076065"/>
                        </a:xfrm>
                        <a:prstGeom prst="rect">
                          <a:avLst/>
                        </a:prstGeom>
                        <a:solidFill>
                          <a:srgbClr val="FFFFFF"/>
                        </a:solidFill>
                        <a:ln w="9525">
                          <a:solidFill>
                            <a:srgbClr val="000000"/>
                          </a:solidFill>
                          <a:miter lim="800000"/>
                          <a:headEnd/>
                          <a:tailEnd/>
                        </a:ln>
                      </wps:spPr>
                      <wps:txbx>
                        <w:txbxContent>
                          <w:p w:rsidR="00765A1D" w:rsidRPr="009E7658" w:rsidRDefault="00765A1D" w:rsidP="009907D0">
                            <w:pPr>
                              <w:rPr>
                                <w:sz w:val="20"/>
                                <w:lang w:val="es-MX"/>
                              </w:rPr>
                            </w:pPr>
                            <w:r w:rsidRPr="009E7658">
                              <w:rPr>
                                <w:sz w:val="20"/>
                                <w:lang w:val="es-MX"/>
                              </w:rPr>
                              <w:t>Parámetros previos</w:t>
                            </w:r>
                          </w:p>
                          <w:p w:rsidR="00765A1D" w:rsidRPr="009E7658" w:rsidRDefault="00765A1D" w:rsidP="009907D0">
                            <w:pPr>
                              <w:ind w:left="567"/>
                              <w:rPr>
                                <w:sz w:val="20"/>
                                <w:lang w:val="es-MX"/>
                              </w:rPr>
                            </w:pPr>
                            <w:r w:rsidRPr="009E7658">
                              <w:rPr>
                                <w:sz w:val="20"/>
                                <w:lang w:val="es-MX"/>
                              </w:rPr>
                              <w:t xml:space="preserve">Determinar los valores de </w:t>
                            </w:r>
                            <w:r w:rsidRPr="009E7658">
                              <w:rPr>
                                <w:i/>
                                <w:sz w:val="20"/>
                                <w:lang w:val="es-MX"/>
                              </w:rPr>
                              <w:t xml:space="preserve">m, PLR y E(D) </w:t>
                            </w:r>
                            <w:r w:rsidRPr="009E7658">
                              <w:rPr>
                                <w:sz w:val="20"/>
                                <w:lang w:val="es-MX"/>
                              </w:rPr>
                              <w:t>que corresponden a los valores umbrales de MOS.</w:t>
                            </w:r>
                            <w:r>
                              <w:rPr>
                                <w:sz w:val="20"/>
                                <w:lang w:val="es-MX"/>
                              </w:rPr>
                              <w:t xml:space="preserve"> Usando (12) y (13).</w:t>
                            </w:r>
                          </w:p>
                          <w:p w:rsidR="00765A1D" w:rsidRPr="009E7658" w:rsidRDefault="00765A1D" w:rsidP="009907D0">
                            <w:pPr>
                              <w:ind w:left="567"/>
                              <w:rPr>
                                <w:sz w:val="20"/>
                                <w:lang w:val="es-MX"/>
                              </w:rPr>
                            </w:pPr>
                            <w:r w:rsidRPr="009E7658">
                              <w:rPr>
                                <w:sz w:val="20"/>
                                <w:lang w:val="es-MX"/>
                              </w:rPr>
                              <w:t>Salvar los valores en tablas.</w:t>
                            </w:r>
                          </w:p>
                          <w:p w:rsidR="00765A1D" w:rsidRPr="009E7658" w:rsidRDefault="00765A1D" w:rsidP="009907D0">
                            <w:pPr>
                              <w:rPr>
                                <w:sz w:val="20"/>
                                <w:lang w:val="es-MX"/>
                              </w:rPr>
                            </w:pPr>
                            <w:r w:rsidRPr="009E7658">
                              <w:rPr>
                                <w:sz w:val="20"/>
                                <w:lang w:val="es-MX"/>
                              </w:rPr>
                              <w:t xml:space="preserve"> Inicio</w:t>
                            </w:r>
                          </w:p>
                          <w:p w:rsidR="00765A1D" w:rsidRPr="009E7658" w:rsidRDefault="00765A1D" w:rsidP="009907D0">
                            <w:pPr>
                              <w:ind w:left="567"/>
                              <w:rPr>
                                <w:sz w:val="20"/>
                                <w:lang w:val="es-MX"/>
                              </w:rPr>
                            </w:pPr>
                            <w:r w:rsidRPr="009E7658">
                              <w:rPr>
                                <w:sz w:val="20"/>
                                <w:lang w:val="es-MX"/>
                              </w:rPr>
                              <w:t>Poner la historia de pérdidas a cero.</w:t>
                            </w:r>
                          </w:p>
                          <w:p w:rsidR="00765A1D" w:rsidRPr="00AE3534" w:rsidRDefault="00765A1D" w:rsidP="009907D0">
                            <w:pPr>
                              <w:ind w:left="567"/>
                              <w:rPr>
                                <w:sz w:val="20"/>
                                <w:lang w:val="en-US"/>
                              </w:rPr>
                            </w:pPr>
                            <w:r w:rsidRPr="00AE3534">
                              <w:rPr>
                                <w:sz w:val="20"/>
                                <w:lang w:val="en-US"/>
                              </w:rPr>
                              <w:t>D</w:t>
                            </w:r>
                            <w:r w:rsidRPr="00AE3534">
                              <w:rPr>
                                <w:sz w:val="20"/>
                                <w:vertAlign w:val="subscript"/>
                                <w:lang w:val="en-US"/>
                              </w:rPr>
                              <w:t xml:space="preserve">k </w:t>
                            </w:r>
                            <m:oMath>
                              <m:r>
                                <w:rPr>
                                  <w:rFonts w:ascii="Cambria Math" w:hAnsi="Cambria Math"/>
                                  <w:sz w:val="22"/>
                                  <w:lang w:val="en-US"/>
                                </w:rPr>
                                <m:t>=</m:t>
                              </m:r>
                            </m:oMath>
                            <w:r w:rsidRPr="00AE3534">
                              <w:rPr>
                                <w:sz w:val="20"/>
                                <w:lang w:val="en-US"/>
                              </w:rPr>
                              <w:t xml:space="preserve"> D</w:t>
                            </w:r>
                            <w:r w:rsidRPr="00AE3534">
                              <w:rPr>
                                <w:sz w:val="20"/>
                                <w:vertAlign w:val="subscript"/>
                                <w:lang w:val="en-US"/>
                              </w:rPr>
                              <w:t>k min</w:t>
                            </w:r>
                            <w:r w:rsidRPr="00AE3534">
                              <w:rPr>
                                <w:sz w:val="20"/>
                                <w:lang w:val="en-US"/>
                              </w:rPr>
                              <w:t>.</w:t>
                            </w:r>
                          </w:p>
                          <w:p w:rsidR="00765A1D" w:rsidRPr="00AE3534" w:rsidRDefault="00765A1D" w:rsidP="009907D0">
                            <w:pPr>
                              <w:ind w:left="567"/>
                              <w:rPr>
                                <w:sz w:val="20"/>
                                <w:lang w:val="en-US"/>
                              </w:rPr>
                            </w:pPr>
                            <w:r w:rsidRPr="009E7658">
                              <w:rPr>
                                <w:sz w:val="20"/>
                                <w:lang w:val="en-US"/>
                              </w:rPr>
                              <w:t>While sesi</w:t>
                            </w:r>
                            <w:r w:rsidRPr="00AE3534">
                              <w:rPr>
                                <w:sz w:val="20"/>
                                <w:lang w:val="en-US"/>
                              </w:rPr>
                              <w:t>ón VoIP on do:</w:t>
                            </w:r>
                          </w:p>
                          <w:p w:rsidR="00765A1D" w:rsidRPr="00AE3534" w:rsidRDefault="00765A1D" w:rsidP="009907D0">
                            <w:pPr>
                              <w:ind w:left="1134"/>
                              <w:rPr>
                                <w:sz w:val="20"/>
                                <w:lang w:val="en-US"/>
                              </w:rPr>
                            </w:pPr>
                            <w:r w:rsidRPr="00AE3534">
                              <w:rPr>
                                <w:sz w:val="20"/>
                                <w:lang w:val="en-US"/>
                              </w:rPr>
                              <w:t>Generar paquetes VoIP.</w:t>
                            </w:r>
                          </w:p>
                          <w:p w:rsidR="00765A1D" w:rsidRPr="00AE3534" w:rsidRDefault="00765A1D" w:rsidP="009907D0">
                            <w:pPr>
                              <w:ind w:left="1134"/>
                              <w:rPr>
                                <w:sz w:val="20"/>
                                <w:lang w:val="en-US"/>
                              </w:rPr>
                            </w:pPr>
                            <w:r w:rsidRPr="00AE3534">
                              <w:rPr>
                                <w:sz w:val="20"/>
                                <w:lang w:val="en-US"/>
                              </w:rPr>
                              <w:t>If WNIC is off:</w:t>
                            </w:r>
                          </w:p>
                          <w:p w:rsidR="00765A1D" w:rsidRPr="009E7658" w:rsidRDefault="00765A1D" w:rsidP="009907D0">
                            <w:pPr>
                              <w:ind w:left="1701"/>
                              <w:rPr>
                                <w:sz w:val="20"/>
                                <w:lang w:val="es-MX"/>
                              </w:rPr>
                            </w:pPr>
                            <w:r w:rsidRPr="009E7658">
                              <w:rPr>
                                <w:sz w:val="20"/>
                                <w:lang w:val="es-MX"/>
                              </w:rPr>
                              <w:t>Añadir el tiempo de reposo al retardo.</w:t>
                            </w:r>
                          </w:p>
                          <w:p w:rsidR="00765A1D" w:rsidRPr="009E7658" w:rsidRDefault="00765A1D" w:rsidP="009907D0">
                            <w:pPr>
                              <w:ind w:left="1134"/>
                              <w:rPr>
                                <w:sz w:val="20"/>
                                <w:lang w:val="es-MX"/>
                              </w:rPr>
                            </w:pPr>
                            <w:r w:rsidRPr="009E7658">
                              <w:rPr>
                                <w:sz w:val="20"/>
                                <w:lang w:val="es-MX"/>
                              </w:rPr>
                              <w:t>Else</w:t>
                            </w:r>
                          </w:p>
                          <w:p w:rsidR="00765A1D" w:rsidRPr="009E7658" w:rsidRDefault="00765A1D" w:rsidP="009907D0">
                            <w:pPr>
                              <w:ind w:left="1701"/>
                              <w:rPr>
                                <w:sz w:val="20"/>
                                <w:lang w:val="es-MX"/>
                              </w:rPr>
                            </w:pPr>
                            <w:r w:rsidRPr="009E7658">
                              <w:rPr>
                                <w:sz w:val="20"/>
                                <w:lang w:val="es-MX"/>
                              </w:rPr>
                              <w:t>Transmitir paquetes.</w:t>
                            </w:r>
                          </w:p>
                          <w:p w:rsidR="00765A1D" w:rsidRPr="009E7658" w:rsidRDefault="00765A1D" w:rsidP="009907D0">
                            <w:pPr>
                              <w:ind w:left="1134"/>
                              <w:rPr>
                                <w:sz w:val="20"/>
                                <w:lang w:val="es-MX"/>
                              </w:rPr>
                            </w:pPr>
                            <w:r w:rsidRPr="009E7658">
                              <w:rPr>
                                <w:sz w:val="20"/>
                                <w:lang w:val="es-MX"/>
                              </w:rPr>
                              <w:t>End if</w:t>
                            </w:r>
                          </w:p>
                          <w:p w:rsidR="00765A1D" w:rsidRPr="009E7658" w:rsidRDefault="00765A1D" w:rsidP="009907D0">
                            <w:pPr>
                              <w:ind w:left="1134"/>
                              <w:rPr>
                                <w:sz w:val="20"/>
                                <w:lang w:val="es-MX"/>
                              </w:rPr>
                            </w:pPr>
                            <w:r w:rsidRPr="009E7658">
                              <w:rPr>
                                <w:sz w:val="20"/>
                                <w:lang w:val="es-MX"/>
                              </w:rPr>
                              <w:t>Determinar la PLR</w:t>
                            </w:r>
                            <w:r w:rsidRPr="009E7658">
                              <w:rPr>
                                <w:sz w:val="20"/>
                                <w:vertAlign w:val="subscript"/>
                                <w:lang w:val="es-MX"/>
                              </w:rPr>
                              <w:t>p</w:t>
                            </w:r>
                            <w:r w:rsidRPr="009E7658">
                              <w:rPr>
                                <w:sz w:val="20"/>
                                <w:lang w:val="es-MX"/>
                              </w:rPr>
                              <w:t>.</w:t>
                            </w:r>
                          </w:p>
                          <w:p w:rsidR="00765A1D" w:rsidRPr="009E7658" w:rsidRDefault="00765A1D" w:rsidP="009907D0">
                            <w:pPr>
                              <w:ind w:left="1134"/>
                              <w:rPr>
                                <w:sz w:val="20"/>
                                <w:lang w:val="es-MX"/>
                              </w:rPr>
                            </w:pPr>
                            <w:r w:rsidRPr="009E7658">
                              <w:rPr>
                                <w:sz w:val="20"/>
                                <w:lang w:val="es-MX"/>
                              </w:rPr>
                              <w:t>Comparar con los valores de la tabla.</w:t>
                            </w:r>
                          </w:p>
                          <w:p w:rsidR="00765A1D" w:rsidRPr="00AE3534" w:rsidRDefault="00765A1D" w:rsidP="009907D0">
                            <w:pPr>
                              <w:ind w:left="1134"/>
                              <w:rPr>
                                <w:sz w:val="20"/>
                                <w:vertAlign w:val="subscript"/>
                                <w:lang w:val="en-US"/>
                              </w:rPr>
                            </w:pPr>
                            <w:r w:rsidRPr="00AE3534">
                              <w:rPr>
                                <w:sz w:val="20"/>
                                <w:lang w:val="en-US"/>
                              </w:rPr>
                              <w:t xml:space="preserve">If </w:t>
                            </w:r>
                            <w:r w:rsidRPr="00AE3534">
                              <w:rPr>
                                <w:i/>
                                <w:sz w:val="20"/>
                                <w:lang w:val="en-US"/>
                              </w:rPr>
                              <w:t>m=</w:t>
                            </w:r>
                            <w:r w:rsidRPr="00AE3534">
                              <w:rPr>
                                <w:sz w:val="20"/>
                                <w:lang w:val="en-US"/>
                              </w:rPr>
                              <w:t xml:space="preserve"> m</w:t>
                            </w:r>
                            <w:r w:rsidRPr="00AE3534">
                              <w:rPr>
                                <w:sz w:val="20"/>
                                <w:vertAlign w:val="subscript"/>
                                <w:lang w:val="en-US"/>
                              </w:rPr>
                              <w:t>max</w:t>
                            </w:r>
                          </w:p>
                          <w:p w:rsidR="00765A1D" w:rsidRPr="009E7658" w:rsidRDefault="00765A1D" w:rsidP="009907D0">
                            <w:pPr>
                              <w:ind w:left="1701"/>
                              <w:rPr>
                                <w:sz w:val="20"/>
                                <w:vertAlign w:val="subscript"/>
                                <w:lang w:val="en-US"/>
                              </w:rPr>
                            </w:pPr>
                            <w:r w:rsidRPr="00AE3534">
                              <w:rPr>
                                <w:sz w:val="20"/>
                                <w:lang w:val="en-US"/>
                              </w:rPr>
                              <w:t>D</w:t>
                            </w:r>
                            <w:r w:rsidRPr="00AE3534">
                              <w:rPr>
                                <w:sz w:val="20"/>
                                <w:vertAlign w:val="subscript"/>
                                <w:lang w:val="en-US"/>
                              </w:rPr>
                              <w:t xml:space="preserve">k </w:t>
                            </w:r>
                            <w:r w:rsidRPr="009E7658">
                              <w:rPr>
                                <w:sz w:val="20"/>
                                <w:lang w:val="en-US"/>
                              </w:rPr>
                              <w:t>= D</w:t>
                            </w:r>
                            <w:r w:rsidRPr="009E7658">
                              <w:rPr>
                                <w:sz w:val="20"/>
                                <w:vertAlign w:val="subscript"/>
                                <w:lang w:val="en-US"/>
                              </w:rPr>
                              <w:t>k+1</w:t>
                            </w:r>
                          </w:p>
                          <w:p w:rsidR="00765A1D" w:rsidRPr="009E7658" w:rsidRDefault="00765A1D" w:rsidP="009907D0">
                            <w:pPr>
                              <w:ind w:left="1134"/>
                              <w:rPr>
                                <w:sz w:val="20"/>
                                <w:lang w:val="en-US"/>
                              </w:rPr>
                            </w:pPr>
                            <w:r w:rsidRPr="009E7658">
                              <w:rPr>
                                <w:sz w:val="20"/>
                                <w:lang w:val="en-US"/>
                              </w:rPr>
                              <w:t>Else</w:t>
                            </w:r>
                          </w:p>
                          <w:p w:rsidR="00765A1D" w:rsidRPr="009E7658" w:rsidRDefault="00765A1D" w:rsidP="009907D0">
                            <w:pPr>
                              <w:ind w:left="1701"/>
                              <w:rPr>
                                <w:sz w:val="20"/>
                                <w:lang w:val="en-US"/>
                              </w:rPr>
                            </w:pPr>
                            <w:r w:rsidRPr="009E7658">
                              <w:rPr>
                                <w:sz w:val="20"/>
                                <w:lang w:val="en-US"/>
                              </w:rPr>
                              <w:t>If PLR</w:t>
                            </w:r>
                            <w:r w:rsidRPr="009E7658">
                              <w:rPr>
                                <w:sz w:val="20"/>
                                <w:vertAlign w:val="subscript"/>
                                <w:lang w:val="en-US"/>
                              </w:rPr>
                              <w:t xml:space="preserve">p </w:t>
                            </w:r>
                            <w:r w:rsidRPr="009E7658">
                              <w:rPr>
                                <w:sz w:val="20"/>
                                <w:lang w:val="en-US"/>
                              </w:rPr>
                              <w:t>&lt; PLR (MOS = 4.34)</w:t>
                            </w:r>
                          </w:p>
                          <w:p w:rsidR="00765A1D" w:rsidRPr="009E7658" w:rsidRDefault="00765A1D" w:rsidP="009907D0">
                            <w:pPr>
                              <w:ind w:left="2268"/>
                              <w:rPr>
                                <w:sz w:val="20"/>
                                <w:vertAlign w:val="subscript"/>
                                <w:lang w:val="en-US"/>
                              </w:rPr>
                            </w:pPr>
                            <w:r w:rsidRPr="00AE3534">
                              <w:rPr>
                                <w:sz w:val="20"/>
                                <w:lang w:val="en-US"/>
                              </w:rPr>
                              <w:t>D</w:t>
                            </w:r>
                            <w:r w:rsidRPr="00AE3534">
                              <w:rPr>
                                <w:sz w:val="20"/>
                                <w:vertAlign w:val="subscript"/>
                                <w:lang w:val="en-US"/>
                              </w:rPr>
                              <w:t xml:space="preserve">k </w:t>
                            </w:r>
                            <w:r w:rsidRPr="009E7658">
                              <w:rPr>
                                <w:sz w:val="20"/>
                                <w:lang w:val="en-US"/>
                              </w:rPr>
                              <w:t>= D</w:t>
                            </w:r>
                            <w:r w:rsidRPr="009E7658">
                              <w:rPr>
                                <w:sz w:val="20"/>
                                <w:vertAlign w:val="subscript"/>
                                <w:lang w:val="en-US"/>
                              </w:rPr>
                              <w:t>k+1</w:t>
                            </w:r>
                          </w:p>
                          <w:p w:rsidR="00765A1D" w:rsidRPr="009E7658" w:rsidRDefault="00765A1D" w:rsidP="009E7658">
                            <w:pPr>
                              <w:ind w:left="1701"/>
                              <w:jc w:val="center"/>
                              <w:rPr>
                                <w:sz w:val="20"/>
                                <w:lang w:val="en-US"/>
                              </w:rPr>
                            </w:pPr>
                            <w:r w:rsidRPr="009E7658">
                              <w:rPr>
                                <w:sz w:val="20"/>
                                <w:lang w:val="en-US"/>
                              </w:rPr>
                              <w:t>elseif PLR</w:t>
                            </w:r>
                            <w:r w:rsidRPr="009E7658">
                              <w:rPr>
                                <w:sz w:val="20"/>
                                <w:vertAlign w:val="subscript"/>
                                <w:lang w:val="en-US"/>
                              </w:rPr>
                              <w:t xml:space="preserve">p </w:t>
                            </w:r>
                            <w:r w:rsidRPr="009E7658">
                              <w:rPr>
                                <w:sz w:val="20"/>
                                <w:lang w:val="en-US"/>
                              </w:rPr>
                              <w:t>&gt; PLR (MOS = 3.6)</w:t>
                            </w:r>
                          </w:p>
                          <w:p w:rsidR="00765A1D" w:rsidRPr="009E7658" w:rsidRDefault="00765A1D" w:rsidP="009907D0">
                            <w:pPr>
                              <w:ind w:left="2268"/>
                              <w:rPr>
                                <w:sz w:val="20"/>
                                <w:vertAlign w:val="subscript"/>
                                <w:lang w:val="en-US"/>
                              </w:rPr>
                            </w:pPr>
                            <w:r w:rsidRPr="00AE3534">
                              <w:rPr>
                                <w:sz w:val="20"/>
                                <w:lang w:val="en-US"/>
                              </w:rPr>
                              <w:t>D</w:t>
                            </w:r>
                            <w:r w:rsidRPr="00AE3534">
                              <w:rPr>
                                <w:sz w:val="20"/>
                                <w:vertAlign w:val="subscript"/>
                                <w:lang w:val="en-US"/>
                              </w:rPr>
                              <w:t xml:space="preserve">k </w:t>
                            </w:r>
                            <w:r w:rsidRPr="009E7658">
                              <w:rPr>
                                <w:sz w:val="20"/>
                                <w:lang w:val="en-US"/>
                              </w:rPr>
                              <w:t>= D</w:t>
                            </w:r>
                            <w:r w:rsidRPr="009E7658">
                              <w:rPr>
                                <w:sz w:val="20"/>
                                <w:vertAlign w:val="subscript"/>
                                <w:lang w:val="en-US"/>
                              </w:rPr>
                              <w:t>k-1</w:t>
                            </w:r>
                          </w:p>
                          <w:p w:rsidR="00765A1D" w:rsidRPr="009E7658" w:rsidRDefault="00765A1D" w:rsidP="009907D0">
                            <w:pPr>
                              <w:ind w:left="1701"/>
                              <w:rPr>
                                <w:sz w:val="20"/>
                                <w:lang w:val="en-US"/>
                              </w:rPr>
                            </w:pPr>
                            <w:r w:rsidRPr="009E7658">
                              <w:rPr>
                                <w:sz w:val="20"/>
                                <w:lang w:val="en-US"/>
                              </w:rPr>
                              <w:t>end if</w:t>
                            </w:r>
                          </w:p>
                          <w:p w:rsidR="00765A1D" w:rsidRPr="009E7658" w:rsidRDefault="00765A1D" w:rsidP="009907D0">
                            <w:pPr>
                              <w:ind w:left="1134"/>
                              <w:rPr>
                                <w:sz w:val="20"/>
                                <w:lang w:val="en-US"/>
                              </w:rPr>
                            </w:pPr>
                            <w:r w:rsidRPr="009E7658">
                              <w:rPr>
                                <w:sz w:val="20"/>
                                <w:lang w:val="en-US"/>
                              </w:rPr>
                              <w:t>end if</w:t>
                            </w:r>
                          </w:p>
                          <w:p w:rsidR="00765A1D" w:rsidRPr="009E7658" w:rsidRDefault="00765A1D" w:rsidP="009907D0">
                            <w:pPr>
                              <w:ind w:left="567"/>
                              <w:rPr>
                                <w:sz w:val="20"/>
                                <w:lang w:val="en-US"/>
                              </w:rPr>
                            </w:pPr>
                            <w:r w:rsidRPr="009E7658">
                              <w:rPr>
                                <w:sz w:val="20"/>
                                <w:lang w:val="en-US"/>
                              </w:rPr>
                              <w:t>end</w:t>
                            </w:r>
                          </w:p>
                          <w:p w:rsidR="00765A1D" w:rsidRPr="009E7658" w:rsidRDefault="00765A1D" w:rsidP="009907D0">
                            <w:pPr>
                              <w:rPr>
                                <w:sz w:val="22"/>
                                <w:lang w:val="en-US"/>
                              </w:rPr>
                            </w:pPr>
                            <w:r w:rsidRPr="009E7658">
                              <w:rPr>
                                <w:sz w:val="20"/>
                                <w:lang w:val="en-US"/>
                              </w:rPr>
                              <w:t>end</w:t>
                            </w:r>
                          </w:p>
                          <w:p w:rsidR="00765A1D" w:rsidRPr="00DC4EC2" w:rsidRDefault="00765A1D" w:rsidP="009907D0">
                            <w:pPr>
                              <w:rPr>
                                <w:sz w:val="22"/>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8E700E" id="_x0000_t202" coordsize="21600,21600" o:spt="202" path="m,l,21600r21600,l21600,xe">
                <v:stroke joinstyle="miter"/>
                <v:path gradientshapeok="t" o:connecttype="rect"/>
              </v:shapetype>
              <v:shape id="Cuadro de texto 2" o:spid="_x0000_s1026" type="#_x0000_t202" style="position:absolute;left:0;text-align:left;margin-left:0;margin-top:.55pt;width:359.45pt;height:320.95pt;z-index:251657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" o:allowoverlap="f">
                <v:textbox>
                  <w:txbxContent>
                    <w:p w:rsidR="00765A1D" w:rsidRPr="009E7658" w:rsidRDefault="00765A1D" w:rsidP="009907D0">
                      <w:pPr>
                        <w:rPr>
                          <w:sz w:val="20"/>
                          <w:lang w:val="es-MX"/>
                        </w:rPr>
                      </w:pPr>
                      <w:r w:rsidRPr="009E7658">
                        <w:rPr>
                          <w:sz w:val="20"/>
                          <w:lang w:val="es-MX"/>
                        </w:rPr>
                        <w:t>Parámetros previos</w:t>
                      </w:r>
                    </w:p>
                    <w:p w:rsidR="00765A1D" w:rsidRPr="009E7658" w:rsidRDefault="00765A1D" w:rsidP="009907D0">
                      <w:pPr>
                        <w:ind w:left="567"/>
                        <w:rPr>
                          <w:sz w:val="20"/>
                          <w:lang w:val="es-MX"/>
                        </w:rPr>
                      </w:pPr>
                      <w:r w:rsidRPr="009E7658">
                        <w:rPr>
                          <w:sz w:val="20"/>
                          <w:lang w:val="es-MX"/>
                        </w:rPr>
                        <w:t xml:space="preserve">Determinar los valores de </w:t>
                      </w:r>
                      <w:r w:rsidRPr="009E7658">
                        <w:rPr>
                          <w:i/>
                          <w:sz w:val="20"/>
                          <w:lang w:val="es-MX"/>
                        </w:rPr>
                        <w:t xml:space="preserve">m, PLR y </w:t>
                      </w:r>
                      <w:proofErr w:type="gramStart"/>
                      <w:r w:rsidRPr="009E7658">
                        <w:rPr>
                          <w:i/>
                          <w:sz w:val="20"/>
                          <w:lang w:val="es-MX"/>
                        </w:rPr>
                        <w:t>E(</w:t>
                      </w:r>
                      <w:proofErr w:type="gramEnd"/>
                      <w:r w:rsidRPr="009E7658">
                        <w:rPr>
                          <w:i/>
                          <w:sz w:val="20"/>
                          <w:lang w:val="es-MX"/>
                        </w:rPr>
                        <w:t xml:space="preserve">D) </w:t>
                      </w:r>
                      <w:r w:rsidRPr="009E7658">
                        <w:rPr>
                          <w:sz w:val="20"/>
                          <w:lang w:val="es-MX"/>
                        </w:rPr>
                        <w:t>que corresponden a los valores umbrales de MOS.</w:t>
                      </w:r>
                      <w:r>
                        <w:rPr>
                          <w:sz w:val="20"/>
                          <w:lang w:val="es-MX"/>
                        </w:rPr>
                        <w:t xml:space="preserve"> Usando (12) y (13).</w:t>
                      </w:r>
                    </w:p>
                    <w:p w:rsidR="00765A1D" w:rsidRPr="009E7658" w:rsidRDefault="00765A1D" w:rsidP="009907D0">
                      <w:pPr>
                        <w:ind w:left="567"/>
                        <w:rPr>
                          <w:sz w:val="20"/>
                          <w:lang w:val="es-MX"/>
                        </w:rPr>
                      </w:pPr>
                      <w:r w:rsidRPr="009E7658">
                        <w:rPr>
                          <w:sz w:val="20"/>
                          <w:lang w:val="es-MX"/>
                        </w:rPr>
                        <w:t>Salvar los valores en tablas.</w:t>
                      </w:r>
                    </w:p>
                    <w:p w:rsidR="00765A1D" w:rsidRPr="009E7658" w:rsidRDefault="00765A1D" w:rsidP="009907D0">
                      <w:pPr>
                        <w:rPr>
                          <w:sz w:val="20"/>
                          <w:lang w:val="es-MX"/>
                        </w:rPr>
                      </w:pPr>
                      <w:r w:rsidRPr="009E7658">
                        <w:rPr>
                          <w:sz w:val="20"/>
                          <w:lang w:val="es-MX"/>
                        </w:rPr>
                        <w:t xml:space="preserve"> Inicio</w:t>
                      </w:r>
                    </w:p>
                    <w:p w:rsidR="00765A1D" w:rsidRPr="009E7658" w:rsidRDefault="00765A1D" w:rsidP="009907D0">
                      <w:pPr>
                        <w:ind w:left="567"/>
                        <w:rPr>
                          <w:sz w:val="20"/>
                          <w:lang w:val="es-MX"/>
                        </w:rPr>
                      </w:pPr>
                      <w:r w:rsidRPr="009E7658">
                        <w:rPr>
                          <w:sz w:val="20"/>
                          <w:lang w:val="es-MX"/>
                        </w:rPr>
                        <w:t>Poner la historia de pérdidas a cero.</w:t>
                      </w:r>
                    </w:p>
                    <w:p w:rsidR="00765A1D" w:rsidRPr="009E7658" w:rsidRDefault="00765A1D" w:rsidP="009907D0">
                      <w:pPr>
                        <w:ind w:left="567"/>
                        <w:rPr>
                          <w:sz w:val="20"/>
                        </w:rPr>
                      </w:pPr>
                      <w:proofErr w:type="spellStart"/>
                      <w:r w:rsidRPr="009E7658">
                        <w:rPr>
                          <w:sz w:val="20"/>
                          <w:lang w:val="es-MX"/>
                        </w:rPr>
                        <w:t>D</w:t>
                      </w:r>
                      <w:r w:rsidRPr="009E7658">
                        <w:rPr>
                          <w:sz w:val="20"/>
                          <w:vertAlign w:val="subscript"/>
                          <w:lang w:val="es-MX"/>
                        </w:rPr>
                        <w:t>k</w:t>
                      </w:r>
                      <w:proofErr w:type="spellEnd"/>
                      <w:r w:rsidRPr="009E7658">
                        <w:rPr>
                          <w:sz w:val="20"/>
                          <w:vertAlign w:val="subscript"/>
                          <w:lang w:val="es-MX"/>
                        </w:rPr>
                        <w:t xml:space="preserve"> </w:t>
                      </w:r>
                      <m:oMath>
                        <m:r>
                          <w:rPr>
                            <w:rFonts w:ascii="Cambria Math" w:hAnsi="Cambria Math"/>
                            <w:sz w:val="22"/>
                          </w:rPr>
                          <m:t>=</m:t>
                        </m:r>
                      </m:oMath>
                      <w:r w:rsidRPr="009E7658">
                        <w:rPr>
                          <w:sz w:val="20"/>
                        </w:rPr>
                        <w:t xml:space="preserve"> D</w:t>
                      </w:r>
                      <w:r w:rsidRPr="009E7658">
                        <w:rPr>
                          <w:sz w:val="20"/>
                          <w:vertAlign w:val="subscript"/>
                        </w:rPr>
                        <w:t>k min</w:t>
                      </w:r>
                      <w:r w:rsidRPr="009E7658">
                        <w:rPr>
                          <w:sz w:val="20"/>
                        </w:rPr>
                        <w:t>.</w:t>
                      </w:r>
                    </w:p>
                    <w:p w:rsidR="00765A1D" w:rsidRPr="009E7658" w:rsidRDefault="00765A1D" w:rsidP="009907D0">
                      <w:pPr>
                        <w:ind w:left="567"/>
                        <w:rPr>
                          <w:sz w:val="20"/>
                          <w:lang w:val="es-MX"/>
                        </w:rPr>
                      </w:pPr>
                      <w:r w:rsidRPr="009E7658">
                        <w:rPr>
                          <w:sz w:val="20"/>
                          <w:lang w:val="en-US"/>
                        </w:rPr>
                        <w:t xml:space="preserve">While </w:t>
                      </w:r>
                      <w:proofErr w:type="spellStart"/>
                      <w:r w:rsidRPr="009E7658">
                        <w:rPr>
                          <w:sz w:val="20"/>
                          <w:lang w:val="en-US"/>
                        </w:rPr>
                        <w:t>sesi</w:t>
                      </w:r>
                      <w:proofErr w:type="spellEnd"/>
                      <w:r w:rsidRPr="009E7658">
                        <w:rPr>
                          <w:sz w:val="20"/>
                          <w:lang w:val="es-MX"/>
                        </w:rPr>
                        <w:t xml:space="preserve">ón </w:t>
                      </w:r>
                      <w:proofErr w:type="spellStart"/>
                      <w:r w:rsidRPr="009E7658">
                        <w:rPr>
                          <w:sz w:val="20"/>
                          <w:lang w:val="es-MX"/>
                        </w:rPr>
                        <w:t>VoIP</w:t>
                      </w:r>
                      <w:proofErr w:type="spellEnd"/>
                      <w:r w:rsidRPr="009E7658">
                        <w:rPr>
                          <w:sz w:val="20"/>
                          <w:lang w:val="es-MX"/>
                        </w:rPr>
                        <w:t xml:space="preserve"> </w:t>
                      </w:r>
                      <w:proofErr w:type="spellStart"/>
                      <w:r w:rsidRPr="009E7658">
                        <w:rPr>
                          <w:sz w:val="20"/>
                          <w:lang w:val="es-MX"/>
                        </w:rPr>
                        <w:t>on</w:t>
                      </w:r>
                      <w:proofErr w:type="spellEnd"/>
                      <w:r w:rsidRPr="009E7658">
                        <w:rPr>
                          <w:sz w:val="20"/>
                          <w:lang w:val="es-MX"/>
                        </w:rPr>
                        <w:t xml:space="preserve"> do:</w:t>
                      </w:r>
                    </w:p>
                    <w:p w:rsidR="00765A1D" w:rsidRPr="009E7658" w:rsidRDefault="00765A1D" w:rsidP="009907D0">
                      <w:pPr>
                        <w:ind w:left="1134"/>
                        <w:rPr>
                          <w:sz w:val="20"/>
                          <w:lang w:val="es-MX"/>
                        </w:rPr>
                      </w:pPr>
                      <w:r w:rsidRPr="009E7658">
                        <w:rPr>
                          <w:sz w:val="20"/>
                          <w:lang w:val="es-MX"/>
                        </w:rPr>
                        <w:t xml:space="preserve">Generar paquetes </w:t>
                      </w:r>
                      <w:proofErr w:type="spellStart"/>
                      <w:r w:rsidRPr="009E7658">
                        <w:rPr>
                          <w:sz w:val="20"/>
                          <w:lang w:val="es-MX"/>
                        </w:rPr>
                        <w:t>VoIP</w:t>
                      </w:r>
                      <w:proofErr w:type="spellEnd"/>
                      <w:r w:rsidRPr="009E7658">
                        <w:rPr>
                          <w:sz w:val="20"/>
                          <w:lang w:val="es-MX"/>
                        </w:rPr>
                        <w:t>.</w:t>
                      </w:r>
                    </w:p>
                    <w:p w:rsidR="00765A1D" w:rsidRPr="009E7658" w:rsidRDefault="00765A1D" w:rsidP="009907D0">
                      <w:pPr>
                        <w:ind w:left="1134"/>
                        <w:rPr>
                          <w:sz w:val="20"/>
                          <w:lang w:val="es-MX"/>
                        </w:rPr>
                      </w:pPr>
                      <w:proofErr w:type="spellStart"/>
                      <w:r w:rsidRPr="009E7658">
                        <w:rPr>
                          <w:sz w:val="20"/>
                          <w:lang w:val="es-MX"/>
                        </w:rPr>
                        <w:t>If</w:t>
                      </w:r>
                      <w:proofErr w:type="spellEnd"/>
                      <w:r w:rsidRPr="009E7658">
                        <w:rPr>
                          <w:sz w:val="20"/>
                          <w:lang w:val="es-MX"/>
                        </w:rPr>
                        <w:t xml:space="preserve"> WNIC </w:t>
                      </w:r>
                      <w:proofErr w:type="spellStart"/>
                      <w:r w:rsidRPr="009E7658">
                        <w:rPr>
                          <w:sz w:val="20"/>
                          <w:lang w:val="es-MX"/>
                        </w:rPr>
                        <w:t>is</w:t>
                      </w:r>
                      <w:proofErr w:type="spellEnd"/>
                      <w:r w:rsidRPr="009E7658">
                        <w:rPr>
                          <w:sz w:val="20"/>
                          <w:lang w:val="es-MX"/>
                        </w:rPr>
                        <w:t xml:space="preserve"> off:</w:t>
                      </w:r>
                    </w:p>
                    <w:p w:rsidR="00765A1D" w:rsidRPr="009E7658" w:rsidRDefault="00765A1D" w:rsidP="009907D0">
                      <w:pPr>
                        <w:ind w:left="1701"/>
                        <w:rPr>
                          <w:sz w:val="20"/>
                          <w:lang w:val="es-MX"/>
                        </w:rPr>
                      </w:pPr>
                      <w:r w:rsidRPr="009E7658">
                        <w:rPr>
                          <w:sz w:val="20"/>
                          <w:lang w:val="es-MX"/>
                        </w:rPr>
                        <w:t>Añadir el tiempo de reposo al retardo.</w:t>
                      </w:r>
                    </w:p>
                    <w:p w:rsidR="00765A1D" w:rsidRPr="009E7658" w:rsidRDefault="00765A1D" w:rsidP="009907D0">
                      <w:pPr>
                        <w:ind w:left="1134"/>
                        <w:rPr>
                          <w:sz w:val="20"/>
                          <w:lang w:val="es-MX"/>
                        </w:rPr>
                      </w:pPr>
                      <w:proofErr w:type="spellStart"/>
                      <w:r w:rsidRPr="009E7658">
                        <w:rPr>
                          <w:sz w:val="20"/>
                          <w:lang w:val="es-MX"/>
                        </w:rPr>
                        <w:t>Else</w:t>
                      </w:r>
                      <w:proofErr w:type="spellEnd"/>
                    </w:p>
                    <w:p w:rsidR="00765A1D" w:rsidRPr="009E7658" w:rsidRDefault="00765A1D" w:rsidP="009907D0">
                      <w:pPr>
                        <w:ind w:left="1701"/>
                        <w:rPr>
                          <w:sz w:val="20"/>
                          <w:lang w:val="es-MX"/>
                        </w:rPr>
                      </w:pPr>
                      <w:r w:rsidRPr="009E7658">
                        <w:rPr>
                          <w:sz w:val="20"/>
                          <w:lang w:val="es-MX"/>
                        </w:rPr>
                        <w:t>Transmitir paquetes.</w:t>
                      </w:r>
                    </w:p>
                    <w:p w:rsidR="00765A1D" w:rsidRPr="009E7658" w:rsidRDefault="00765A1D" w:rsidP="009907D0">
                      <w:pPr>
                        <w:ind w:left="1134"/>
                        <w:rPr>
                          <w:sz w:val="20"/>
                          <w:lang w:val="es-MX"/>
                        </w:rPr>
                      </w:pPr>
                      <w:proofErr w:type="spellStart"/>
                      <w:r w:rsidRPr="009E7658">
                        <w:rPr>
                          <w:sz w:val="20"/>
                          <w:lang w:val="es-MX"/>
                        </w:rPr>
                        <w:t>End</w:t>
                      </w:r>
                      <w:proofErr w:type="spellEnd"/>
                      <w:r w:rsidRPr="009E7658">
                        <w:rPr>
                          <w:sz w:val="20"/>
                          <w:lang w:val="es-MX"/>
                        </w:rPr>
                        <w:t xml:space="preserve"> </w:t>
                      </w:r>
                      <w:proofErr w:type="spellStart"/>
                      <w:r w:rsidRPr="009E7658">
                        <w:rPr>
                          <w:sz w:val="20"/>
                          <w:lang w:val="es-MX"/>
                        </w:rPr>
                        <w:t>if</w:t>
                      </w:r>
                      <w:proofErr w:type="spellEnd"/>
                    </w:p>
                    <w:p w:rsidR="00765A1D" w:rsidRPr="009E7658" w:rsidRDefault="00765A1D" w:rsidP="009907D0">
                      <w:pPr>
                        <w:ind w:left="1134"/>
                        <w:rPr>
                          <w:sz w:val="20"/>
                          <w:lang w:val="es-MX"/>
                        </w:rPr>
                      </w:pPr>
                      <w:r w:rsidRPr="009E7658">
                        <w:rPr>
                          <w:sz w:val="20"/>
                          <w:lang w:val="es-MX"/>
                        </w:rPr>
                        <w:t xml:space="preserve">Determinar la </w:t>
                      </w:r>
                      <w:proofErr w:type="spellStart"/>
                      <w:r w:rsidRPr="009E7658">
                        <w:rPr>
                          <w:sz w:val="20"/>
                          <w:lang w:val="es-MX"/>
                        </w:rPr>
                        <w:t>PLR</w:t>
                      </w:r>
                      <w:r w:rsidRPr="009E7658">
                        <w:rPr>
                          <w:sz w:val="20"/>
                          <w:vertAlign w:val="subscript"/>
                          <w:lang w:val="es-MX"/>
                        </w:rPr>
                        <w:t>p</w:t>
                      </w:r>
                      <w:proofErr w:type="spellEnd"/>
                      <w:r w:rsidRPr="009E7658">
                        <w:rPr>
                          <w:sz w:val="20"/>
                          <w:lang w:val="es-MX"/>
                        </w:rPr>
                        <w:t>.</w:t>
                      </w:r>
                    </w:p>
                    <w:p w:rsidR="00765A1D" w:rsidRPr="009E7658" w:rsidRDefault="00765A1D" w:rsidP="009907D0">
                      <w:pPr>
                        <w:ind w:left="1134"/>
                        <w:rPr>
                          <w:sz w:val="20"/>
                          <w:lang w:val="es-MX"/>
                        </w:rPr>
                      </w:pPr>
                      <w:r w:rsidRPr="009E7658">
                        <w:rPr>
                          <w:sz w:val="20"/>
                          <w:lang w:val="es-MX"/>
                        </w:rPr>
                        <w:t>Comparar con los valores de la tabla.</w:t>
                      </w:r>
                    </w:p>
                    <w:p w:rsidR="00765A1D" w:rsidRPr="009E7658" w:rsidRDefault="00765A1D" w:rsidP="009907D0">
                      <w:pPr>
                        <w:ind w:left="1134"/>
                        <w:rPr>
                          <w:sz w:val="20"/>
                          <w:vertAlign w:val="subscript"/>
                          <w:lang w:val="es-MX"/>
                        </w:rPr>
                      </w:pPr>
                      <w:proofErr w:type="spellStart"/>
                      <w:r w:rsidRPr="009E7658">
                        <w:rPr>
                          <w:sz w:val="20"/>
                          <w:lang w:val="es-MX"/>
                        </w:rPr>
                        <w:t>If</w:t>
                      </w:r>
                      <w:proofErr w:type="spellEnd"/>
                      <w:r w:rsidRPr="009E7658">
                        <w:rPr>
                          <w:sz w:val="20"/>
                          <w:lang w:val="es-MX"/>
                        </w:rPr>
                        <w:t xml:space="preserve"> </w:t>
                      </w:r>
                      <w:r w:rsidRPr="009E7658">
                        <w:rPr>
                          <w:i/>
                          <w:sz w:val="20"/>
                          <w:lang w:val="es-MX"/>
                        </w:rPr>
                        <w:t>m=</w:t>
                      </w:r>
                      <w:r w:rsidRPr="009E7658">
                        <w:rPr>
                          <w:sz w:val="20"/>
                          <w:lang w:val="es-MX"/>
                        </w:rPr>
                        <w:t xml:space="preserve"> </w:t>
                      </w:r>
                      <w:proofErr w:type="spellStart"/>
                      <w:r w:rsidRPr="009E7658">
                        <w:rPr>
                          <w:sz w:val="20"/>
                          <w:lang w:val="es-MX"/>
                        </w:rPr>
                        <w:t>m</w:t>
                      </w:r>
                      <w:r w:rsidRPr="009E7658">
                        <w:rPr>
                          <w:sz w:val="20"/>
                          <w:vertAlign w:val="subscript"/>
                          <w:lang w:val="es-MX"/>
                        </w:rPr>
                        <w:t>max</w:t>
                      </w:r>
                      <w:proofErr w:type="spellEnd"/>
                    </w:p>
                    <w:p w:rsidR="00765A1D" w:rsidRPr="009E7658" w:rsidRDefault="00765A1D" w:rsidP="009907D0">
                      <w:pPr>
                        <w:ind w:left="1701"/>
                        <w:rPr>
                          <w:sz w:val="20"/>
                          <w:vertAlign w:val="subscript"/>
                          <w:lang w:val="en-US"/>
                        </w:rPr>
                      </w:pPr>
                      <w:proofErr w:type="spellStart"/>
                      <w:r w:rsidRPr="009E7658">
                        <w:rPr>
                          <w:sz w:val="20"/>
                          <w:lang w:val="es-MX"/>
                        </w:rPr>
                        <w:t>D</w:t>
                      </w:r>
                      <w:r w:rsidRPr="009E7658">
                        <w:rPr>
                          <w:sz w:val="20"/>
                          <w:vertAlign w:val="subscript"/>
                          <w:lang w:val="es-MX"/>
                        </w:rPr>
                        <w:t>k</w:t>
                      </w:r>
                      <w:proofErr w:type="spellEnd"/>
                      <w:r w:rsidRPr="009E7658">
                        <w:rPr>
                          <w:sz w:val="20"/>
                          <w:vertAlign w:val="subscript"/>
                          <w:lang w:val="es-MX"/>
                        </w:rPr>
                        <w:t xml:space="preserve"> </w:t>
                      </w:r>
                      <w:r w:rsidRPr="009E7658">
                        <w:rPr>
                          <w:sz w:val="20"/>
                          <w:lang w:val="en-US"/>
                        </w:rPr>
                        <w:t>= D</w:t>
                      </w:r>
                      <w:r w:rsidRPr="009E7658">
                        <w:rPr>
                          <w:sz w:val="20"/>
                          <w:vertAlign w:val="subscript"/>
                          <w:lang w:val="en-US"/>
                        </w:rPr>
                        <w:t>k+1</w:t>
                      </w:r>
                    </w:p>
                    <w:p w:rsidR="00765A1D" w:rsidRPr="009E7658" w:rsidRDefault="00765A1D" w:rsidP="009907D0">
                      <w:pPr>
                        <w:ind w:left="1134"/>
                        <w:rPr>
                          <w:sz w:val="20"/>
                          <w:lang w:val="en-US"/>
                        </w:rPr>
                      </w:pPr>
                      <w:r w:rsidRPr="009E7658">
                        <w:rPr>
                          <w:sz w:val="20"/>
                          <w:lang w:val="en-US"/>
                        </w:rPr>
                        <w:t>Else</w:t>
                      </w:r>
                    </w:p>
                    <w:p w:rsidR="00765A1D" w:rsidRPr="009E7658" w:rsidRDefault="00765A1D" w:rsidP="009907D0">
                      <w:pPr>
                        <w:ind w:left="1701"/>
                        <w:rPr>
                          <w:sz w:val="20"/>
                          <w:lang w:val="en-US"/>
                        </w:rPr>
                      </w:pPr>
                      <w:r w:rsidRPr="009E7658">
                        <w:rPr>
                          <w:sz w:val="20"/>
                          <w:lang w:val="en-US"/>
                        </w:rPr>
                        <w:t xml:space="preserve">If </w:t>
                      </w:r>
                      <w:proofErr w:type="spellStart"/>
                      <w:r w:rsidRPr="009E7658">
                        <w:rPr>
                          <w:sz w:val="20"/>
                          <w:lang w:val="en-US"/>
                        </w:rPr>
                        <w:t>PLR</w:t>
                      </w:r>
                      <w:r w:rsidRPr="009E7658">
                        <w:rPr>
                          <w:sz w:val="20"/>
                          <w:vertAlign w:val="subscript"/>
                          <w:lang w:val="en-US"/>
                        </w:rPr>
                        <w:t>p</w:t>
                      </w:r>
                      <w:proofErr w:type="spellEnd"/>
                      <w:r w:rsidRPr="009E7658">
                        <w:rPr>
                          <w:sz w:val="20"/>
                          <w:vertAlign w:val="subscript"/>
                          <w:lang w:val="en-US"/>
                        </w:rPr>
                        <w:t xml:space="preserve"> </w:t>
                      </w:r>
                      <w:r w:rsidRPr="009E7658">
                        <w:rPr>
                          <w:sz w:val="20"/>
                          <w:lang w:val="en-US"/>
                        </w:rPr>
                        <w:t>&lt; PLR (MOS = 4.34)</w:t>
                      </w:r>
                    </w:p>
                    <w:p w:rsidR="00765A1D" w:rsidRPr="009E7658" w:rsidRDefault="00765A1D" w:rsidP="009907D0">
                      <w:pPr>
                        <w:ind w:left="2268"/>
                        <w:rPr>
                          <w:sz w:val="20"/>
                          <w:vertAlign w:val="subscript"/>
                          <w:lang w:val="en-US"/>
                        </w:rPr>
                      </w:pPr>
                      <w:proofErr w:type="spellStart"/>
                      <w:r w:rsidRPr="009E7658">
                        <w:rPr>
                          <w:sz w:val="20"/>
                          <w:lang w:val="es-MX"/>
                        </w:rPr>
                        <w:t>D</w:t>
                      </w:r>
                      <w:r w:rsidRPr="009E7658">
                        <w:rPr>
                          <w:sz w:val="20"/>
                          <w:vertAlign w:val="subscript"/>
                          <w:lang w:val="es-MX"/>
                        </w:rPr>
                        <w:t>k</w:t>
                      </w:r>
                      <w:proofErr w:type="spellEnd"/>
                      <w:r w:rsidRPr="009E7658">
                        <w:rPr>
                          <w:sz w:val="20"/>
                          <w:vertAlign w:val="subscript"/>
                          <w:lang w:val="es-MX"/>
                        </w:rPr>
                        <w:t xml:space="preserve"> </w:t>
                      </w:r>
                      <w:r w:rsidRPr="009E7658">
                        <w:rPr>
                          <w:sz w:val="20"/>
                          <w:lang w:val="en-US"/>
                        </w:rPr>
                        <w:t>= D</w:t>
                      </w:r>
                      <w:r w:rsidRPr="009E7658">
                        <w:rPr>
                          <w:sz w:val="20"/>
                          <w:vertAlign w:val="subscript"/>
                          <w:lang w:val="en-US"/>
                        </w:rPr>
                        <w:t>k+1</w:t>
                      </w:r>
                    </w:p>
                    <w:p w:rsidR="00765A1D" w:rsidRPr="009E7658" w:rsidRDefault="00765A1D" w:rsidP="009E7658">
                      <w:pPr>
                        <w:ind w:left="1701"/>
                        <w:jc w:val="center"/>
                        <w:rPr>
                          <w:sz w:val="20"/>
                          <w:lang w:val="en-US"/>
                        </w:rPr>
                      </w:pPr>
                      <w:proofErr w:type="spellStart"/>
                      <w:proofErr w:type="gramStart"/>
                      <w:r w:rsidRPr="009E7658">
                        <w:rPr>
                          <w:sz w:val="20"/>
                          <w:lang w:val="en-US"/>
                        </w:rPr>
                        <w:t>elseif</w:t>
                      </w:r>
                      <w:proofErr w:type="spellEnd"/>
                      <w:proofErr w:type="gramEnd"/>
                      <w:r w:rsidRPr="009E7658">
                        <w:rPr>
                          <w:sz w:val="20"/>
                          <w:lang w:val="en-US"/>
                        </w:rPr>
                        <w:t xml:space="preserve"> </w:t>
                      </w:r>
                      <w:proofErr w:type="spellStart"/>
                      <w:r w:rsidRPr="009E7658">
                        <w:rPr>
                          <w:sz w:val="20"/>
                          <w:lang w:val="en-US"/>
                        </w:rPr>
                        <w:t>PLR</w:t>
                      </w:r>
                      <w:r w:rsidRPr="009E7658">
                        <w:rPr>
                          <w:sz w:val="20"/>
                          <w:vertAlign w:val="subscript"/>
                          <w:lang w:val="en-US"/>
                        </w:rPr>
                        <w:t>p</w:t>
                      </w:r>
                      <w:proofErr w:type="spellEnd"/>
                      <w:r w:rsidRPr="009E7658">
                        <w:rPr>
                          <w:sz w:val="20"/>
                          <w:vertAlign w:val="subscript"/>
                          <w:lang w:val="en-US"/>
                        </w:rPr>
                        <w:t xml:space="preserve"> </w:t>
                      </w:r>
                      <w:r w:rsidRPr="009E7658">
                        <w:rPr>
                          <w:sz w:val="20"/>
                          <w:lang w:val="en-US"/>
                        </w:rPr>
                        <w:t>&gt; PLR (MOS = 3.6)</w:t>
                      </w:r>
                    </w:p>
                    <w:p w:rsidR="00765A1D" w:rsidRPr="009E7658" w:rsidRDefault="00765A1D" w:rsidP="009907D0">
                      <w:pPr>
                        <w:ind w:left="2268"/>
                        <w:rPr>
                          <w:sz w:val="20"/>
                          <w:vertAlign w:val="subscript"/>
                          <w:lang w:val="en-US"/>
                        </w:rPr>
                      </w:pPr>
                      <w:proofErr w:type="spellStart"/>
                      <w:r w:rsidRPr="009E7658">
                        <w:rPr>
                          <w:sz w:val="20"/>
                          <w:lang w:val="es-MX"/>
                        </w:rPr>
                        <w:t>D</w:t>
                      </w:r>
                      <w:r w:rsidRPr="009E7658">
                        <w:rPr>
                          <w:sz w:val="20"/>
                          <w:vertAlign w:val="subscript"/>
                          <w:lang w:val="es-MX"/>
                        </w:rPr>
                        <w:t>k</w:t>
                      </w:r>
                      <w:proofErr w:type="spellEnd"/>
                      <w:r w:rsidRPr="009E7658">
                        <w:rPr>
                          <w:sz w:val="20"/>
                          <w:vertAlign w:val="subscript"/>
                          <w:lang w:val="es-MX"/>
                        </w:rPr>
                        <w:t xml:space="preserve"> </w:t>
                      </w:r>
                      <w:r w:rsidRPr="009E7658">
                        <w:rPr>
                          <w:sz w:val="20"/>
                          <w:lang w:val="en-US"/>
                        </w:rPr>
                        <w:t>= D</w:t>
                      </w:r>
                      <w:r w:rsidRPr="009E7658">
                        <w:rPr>
                          <w:sz w:val="20"/>
                          <w:vertAlign w:val="subscript"/>
                          <w:lang w:val="en-US"/>
                        </w:rPr>
                        <w:t>k-1</w:t>
                      </w:r>
                    </w:p>
                    <w:p w:rsidR="00765A1D" w:rsidRPr="009E7658" w:rsidRDefault="00765A1D" w:rsidP="009907D0">
                      <w:pPr>
                        <w:ind w:left="1701"/>
                        <w:rPr>
                          <w:sz w:val="20"/>
                          <w:lang w:val="en-US"/>
                        </w:rPr>
                      </w:pPr>
                      <w:proofErr w:type="gramStart"/>
                      <w:r w:rsidRPr="009E7658">
                        <w:rPr>
                          <w:sz w:val="20"/>
                          <w:lang w:val="en-US"/>
                        </w:rPr>
                        <w:t>end</w:t>
                      </w:r>
                      <w:proofErr w:type="gramEnd"/>
                      <w:r w:rsidRPr="009E7658">
                        <w:rPr>
                          <w:sz w:val="20"/>
                          <w:lang w:val="en-US"/>
                        </w:rPr>
                        <w:t xml:space="preserve"> if</w:t>
                      </w:r>
                    </w:p>
                    <w:p w:rsidR="00765A1D" w:rsidRPr="009E7658" w:rsidRDefault="00765A1D" w:rsidP="009907D0">
                      <w:pPr>
                        <w:ind w:left="1134"/>
                        <w:rPr>
                          <w:sz w:val="20"/>
                          <w:lang w:val="en-US"/>
                        </w:rPr>
                      </w:pPr>
                      <w:proofErr w:type="gramStart"/>
                      <w:r w:rsidRPr="009E7658">
                        <w:rPr>
                          <w:sz w:val="20"/>
                          <w:lang w:val="en-US"/>
                        </w:rPr>
                        <w:t>end</w:t>
                      </w:r>
                      <w:proofErr w:type="gramEnd"/>
                      <w:r w:rsidRPr="009E7658">
                        <w:rPr>
                          <w:sz w:val="20"/>
                          <w:lang w:val="en-US"/>
                        </w:rPr>
                        <w:t xml:space="preserve"> if</w:t>
                      </w:r>
                    </w:p>
                    <w:p w:rsidR="00765A1D" w:rsidRPr="009E7658" w:rsidRDefault="00765A1D" w:rsidP="009907D0">
                      <w:pPr>
                        <w:ind w:left="567"/>
                        <w:rPr>
                          <w:sz w:val="20"/>
                          <w:lang w:val="en-US"/>
                        </w:rPr>
                      </w:pPr>
                      <w:proofErr w:type="gramStart"/>
                      <w:r w:rsidRPr="009E7658">
                        <w:rPr>
                          <w:sz w:val="20"/>
                          <w:lang w:val="en-US"/>
                        </w:rPr>
                        <w:t>end</w:t>
                      </w:r>
                      <w:proofErr w:type="gramEnd"/>
                    </w:p>
                    <w:p w:rsidR="00765A1D" w:rsidRPr="009E7658" w:rsidRDefault="00765A1D" w:rsidP="009907D0">
                      <w:pPr>
                        <w:rPr>
                          <w:sz w:val="22"/>
                          <w:lang w:val="en-US"/>
                        </w:rPr>
                      </w:pPr>
                      <w:proofErr w:type="gramStart"/>
                      <w:r w:rsidRPr="009E7658">
                        <w:rPr>
                          <w:sz w:val="20"/>
                          <w:lang w:val="en-US"/>
                        </w:rPr>
                        <w:t>end</w:t>
                      </w:r>
                      <w:proofErr w:type="gramEnd"/>
                    </w:p>
                    <w:p w:rsidR="00765A1D" w:rsidRPr="00DC4EC2" w:rsidRDefault="00765A1D" w:rsidP="009907D0">
                      <w:pPr>
                        <w:rPr>
                          <w:sz w:val="22"/>
                          <w:lang w:val="en-US"/>
                        </w:rPr>
                      </w:pPr>
                    </w:p>
                  </w:txbxContent>
                </v:textbox>
                <w10:wrap type="topAndBottom" anchorx="margin"/>
              </v:shape>
            </w:pict>
          </mc:Fallback>
        </mc:AlternateContent>
      </w:r>
      <w:r>
        <w:rPr>
          <w:lang w:val="es-ES_tradnl"/>
        </w:rPr>
        <w:t xml:space="preserve">Figura </w:t>
      </w:r>
      <w:r w:rsidRPr="009907D0">
        <w:rPr>
          <w:lang w:val="es-ES_tradnl"/>
        </w:rPr>
        <w:t>4: Pseudocódigo del algoritmo propuesto.</w:t>
      </w:r>
    </w:p>
    <w:p w:rsidR="009E7658" w:rsidRDefault="009E7658" w:rsidP="00C552B7">
      <w:pPr>
        <w:pStyle w:val="Titulo5"/>
        <w:rPr>
          <w:lang w:val="es-ES_tradnl"/>
        </w:rPr>
      </w:pPr>
    </w:p>
    <w:p w:rsidR="006B32A0" w:rsidRDefault="006B32A0" w:rsidP="00EB3751">
      <w:pPr>
        <w:pStyle w:val="Titulo5"/>
        <w:rPr>
          <w:lang w:val="es-ES_tradnl"/>
        </w:rPr>
      </w:pPr>
    </w:p>
    <w:p w:rsidR="00EB3751" w:rsidRPr="009907D0" w:rsidRDefault="00EB3751" w:rsidP="00EB3751">
      <w:pPr>
        <w:pStyle w:val="Titulo5"/>
        <w:rPr>
          <w:lang w:val="es-ES_tradnl"/>
        </w:rPr>
      </w:pPr>
      <w:r w:rsidRPr="009907D0">
        <w:rPr>
          <w:lang w:val="es-ES_tradnl"/>
        </w:rPr>
        <w:t xml:space="preserve">El método se basa en </w:t>
      </w:r>
      <w:r w:rsidRPr="009907D0">
        <w:rPr>
          <w:lang w:val="es-ES_tradnl"/>
        </w:rPr>
        <w:fldChar w:fldCharType="begin"/>
      </w:r>
      <w:r w:rsidRPr="009907D0">
        <w:rPr>
          <w:lang w:val="es-ES_tradnl"/>
        </w:rPr>
        <w:instrText xml:space="preserve"> ADDIN ZOTERO_ITEM CSL_CITATION {"citationID":"iuq6uEFR","properties":{"formattedCitation":"[7]","plainCitation":"[7]","noteIndex":0},"citationItems":[{"id":794,"uris":["http://zotero.org/users/local/9L5eYGyU/items/3RVHYPWT"],"uri":["http://zotero.org/users/local/9L5eYGyU/items/3RVHYPWT"],"itemData":{"id":794,"type":"article-journal","title":"Energy-efficient and QoS-aware discontinuous reception using a multi-cycle mechanism in 3GPP LTE/LTE-advanced","container-title":"Telecommunication Systems","page":"599-615","volume":"64","issue":"4","author":[{"family":"Wang","given":"Chiapin"},{"family":"Li","given":"Chi-Ming"},{"family":"Ting","given":"Kuo-Chang"}],"issued":{"date-parts":[["2017"]]}}}],"schema":"https://github.com/citation-style-language/schema/raw/master/csl-citation.json"} </w:instrText>
      </w:r>
      <w:r w:rsidRPr="009907D0">
        <w:rPr>
          <w:lang w:val="es-ES_tradnl"/>
        </w:rPr>
        <w:fldChar w:fldCharType="separate"/>
      </w:r>
      <w:r w:rsidRPr="009907D0">
        <w:rPr>
          <w:lang w:val="es-ES_tradnl"/>
        </w:rPr>
        <w:t>[7]</w:t>
      </w:r>
      <w:r w:rsidRPr="009907D0">
        <w:fldChar w:fldCharType="end"/>
      </w:r>
      <w:r w:rsidRPr="009907D0">
        <w:rPr>
          <w:lang w:val="es-ES_tradnl"/>
        </w:rPr>
        <w:t xml:space="preserve"> para, mediante el manejo de tablas, preestablecer off-line los parámetros óptimos DRX correspondientes a las distintas intensidades de tráfico. Sin embargo, introduce la novedad de gobernar el proceso de migración de forma que cumpla con los requerimientos de QoE, en función del retardo de paquetes y PLR, mientras que utiliza el procedimiento propuesto por </w:t>
      </w:r>
      <w:r w:rsidRPr="009907D0">
        <w:rPr>
          <w:lang w:val="es-ES_tradnl"/>
        </w:rPr>
        <w:fldChar w:fldCharType="begin"/>
      </w:r>
      <w:r w:rsidR="007258F9">
        <w:rPr>
          <w:lang w:val="es-ES_tradnl"/>
        </w:rPr>
        <w:instrText xml:space="preserve"> ADDIN ZOTERO_ITEM CSL_CITATION {"citationID":"LjONYzC7","properties":{"formattedCitation":"[27]","plainCitation":"[27]","noteIndex":0},"citationItems":[{"id":128,"uris":["http://zotero.org/users/local/9L5eYGyU/items/82PEJEGS"],"uri":["http://zotero.org/users/local/9L5eYGyU/items/82PEJEGS"],"itemData":{"id":128,"type":"paper-conference","title":"Packet loss burstiness and enhancement to the E-Model","container-title":"Software Engineering, Artificial Intelligence, Networking and Parallel/Distributed Computing, 2005 and First ACIS International Workshop on Self-Assembling Wireless Networks. SNPD/SAWN 2005. Sixth International Conference on","publisher":"IEEE","page":"214-219","ISBN":"0-7695-2294-7","author":[{"family":"Zhang","given":"Hongbing"},{"family":"Xie","given":"Liehua"},{"family":"Byun","given":"Joonbum"},{"family":"Flynn","given":"Peter"},{"family":"Shim","given":"Choon"}],"issued":{"date-parts":[["2005"]]}}}],"schema":"https://github.com/citation-style-language/schema/raw/master/csl-citation.json"} </w:instrText>
      </w:r>
      <w:r w:rsidRPr="009907D0">
        <w:rPr>
          <w:lang w:val="es-ES_tradnl"/>
        </w:rPr>
        <w:fldChar w:fldCharType="separate"/>
      </w:r>
      <w:r w:rsidR="007258F9" w:rsidRPr="007258F9">
        <w:rPr>
          <w:rFonts w:cs="Times"/>
        </w:rPr>
        <w:t>[27]</w:t>
      </w:r>
      <w:r w:rsidRPr="009907D0">
        <w:fldChar w:fldCharType="end"/>
      </w:r>
      <w:r w:rsidRPr="009907D0">
        <w:rPr>
          <w:lang w:val="es-ES_tradnl"/>
        </w:rPr>
        <w:t xml:space="preserve"> para evaluar el efecto de las pérdidas en ráfagas.</w:t>
      </w:r>
      <w:r w:rsidR="001D5E95">
        <w:rPr>
          <w:lang w:val="es-ES_tradnl"/>
        </w:rPr>
        <w:t xml:space="preserve"> </w:t>
      </w:r>
      <w:r w:rsidRPr="009907D0">
        <w:rPr>
          <w:lang w:val="es-ES_tradnl"/>
        </w:rPr>
        <w:t>Con este mecanismo multiciclo DRX, las duraciones DRX se configuran como 8</w:t>
      </w:r>
      <w:r w:rsidRPr="009907D0">
        <w:rPr>
          <w:i/>
          <w:lang w:val="es-ES_tradnl"/>
        </w:rPr>
        <w:t xml:space="preserve"> </w:t>
      </w:r>
      <w:r w:rsidRPr="009907D0">
        <w:rPr>
          <w:lang w:val="es-ES_tradnl"/>
        </w:rPr>
        <w:t xml:space="preserve">diferentes valores con duraciones desde 32 ms hasta 320 ms, y la variación de la duración DRX se realiza monitoreando los periodos DRX activos y en silencio al igual que </w:t>
      </w:r>
      <w:r w:rsidRPr="009907D0">
        <w:rPr>
          <w:lang w:val="es-ES_tradnl"/>
        </w:rPr>
        <w:fldChar w:fldCharType="begin"/>
      </w:r>
      <w:r w:rsidRPr="009907D0">
        <w:rPr>
          <w:lang w:val="es-ES_tradnl"/>
        </w:rPr>
        <w:instrText xml:space="preserve"> ADDIN ZOTERO_ITEM CSL_CITATION {"citationID":"7qRzQTK0","properties":{"formattedCitation":"[7]","plainCitation":"[7]","noteIndex":0},"citationItems":[{"id":794,"uris":["http://zotero.org/users/local/9L5eYGyU/items/3RVHYPWT"],"uri":["http://zotero.org/users/local/9L5eYGyU/items/3RVHYPWT"],"itemData":{"id":794,"type":"article-journal","title":"Energy-efficient and QoS-aware discontinuous reception using a multi-cycle mechanism in 3GPP LTE/LTE-advanced","container-title":"Telecommunication Systems","page":"599-615","volume":"64","issue":"4","author":[{"family":"Wang","given":"Chiapin"},{"family":"Li","given":"Chi-Ming"},{"family":"Ting","given":"Kuo-Chang"}],"issued":{"date-parts":[["2017"]]}}}],"schema":"https://github.com/citation-style-language/schema/raw/master/csl-citation.json"} </w:instrText>
      </w:r>
      <w:r w:rsidRPr="009907D0">
        <w:rPr>
          <w:lang w:val="es-ES_tradnl"/>
        </w:rPr>
        <w:fldChar w:fldCharType="separate"/>
      </w:r>
      <w:r w:rsidRPr="009907D0">
        <w:rPr>
          <w:lang w:val="es-ES_tradnl"/>
        </w:rPr>
        <w:t>[7]</w:t>
      </w:r>
      <w:r w:rsidRPr="009907D0">
        <w:fldChar w:fldCharType="end"/>
      </w:r>
      <w:r w:rsidRPr="009907D0">
        <w:rPr>
          <w:lang w:val="es-ES_tradnl"/>
        </w:rPr>
        <w:t xml:space="preserve">, basándose en los valores preestablecidos de </w:t>
      </w:r>
      <w:r w:rsidRPr="009907D0">
        <w:rPr>
          <w:i/>
          <w:lang w:val="es-ES_tradnl"/>
        </w:rPr>
        <w:t>n.</w:t>
      </w:r>
      <w:r w:rsidRPr="009907D0">
        <w:rPr>
          <w:lang w:val="es-ES_tradnl"/>
        </w:rPr>
        <w:t xml:space="preserve"> </w:t>
      </w:r>
    </w:p>
    <w:p w:rsidR="00EB3751" w:rsidRDefault="00EB3751" w:rsidP="00EB3751">
      <w:pPr>
        <w:pStyle w:val="Titulo5"/>
        <w:rPr>
          <w:lang w:val="es-ES_tradnl"/>
        </w:rPr>
      </w:pPr>
    </w:p>
    <w:p w:rsidR="00EB3751" w:rsidRDefault="00EB3751" w:rsidP="00EB3751">
      <w:pPr>
        <w:pStyle w:val="Titulo5"/>
        <w:rPr>
          <w:lang w:val="es-ES_tradnl"/>
        </w:rPr>
      </w:pPr>
      <w:r w:rsidRPr="009907D0">
        <w:rPr>
          <w:lang w:val="es-ES_tradnl"/>
        </w:rPr>
        <w:t>Por otra parte el algoritmo puede variar los parámetros DRX en dependencia de la evaluación de la QoE que hace a intervalos periódicos de la conversación. Se establece como nivel de umbral para pasar a un estado de duración inmediato inferior un MOS de 3.6 (el cual se analizó anteriormente como umbral para la insatisfacción de la mayoría de los usuarios), si en un intervalo determinado el valor del MOS se encuentra por debajo de este umbral, el algoritmo decrece la duración actual DRX al nivel inmediato inferior, mientras que si el valor del MOS se encuentra por encima de 4.34, valor donde la degradación es imperceptible, el algoritmo aumenta la duración actual DRX al nivel inmediato superior. Para modelar la transición entre estados se sigue el algoritmo descrito media</w:t>
      </w:r>
      <w:r>
        <w:rPr>
          <w:lang w:val="es-ES_tradnl"/>
        </w:rPr>
        <w:t xml:space="preserve">nte pseudocódigo en la figura </w:t>
      </w:r>
      <w:r w:rsidRPr="009907D0">
        <w:rPr>
          <w:lang w:val="es-ES_tradnl"/>
        </w:rPr>
        <w:t>4.</w:t>
      </w:r>
    </w:p>
    <w:p w:rsidR="00EB3751" w:rsidRDefault="00EB3751" w:rsidP="009907D0">
      <w:pPr>
        <w:pStyle w:val="Titulo5"/>
        <w:rPr>
          <w:lang w:val="es-ES_tradnl"/>
        </w:rPr>
      </w:pPr>
    </w:p>
    <w:p w:rsidR="009907D0" w:rsidRPr="009907D0" w:rsidRDefault="009907D0" w:rsidP="009907D0">
      <w:pPr>
        <w:pStyle w:val="Titulo5"/>
        <w:rPr>
          <w:lang w:val="es-ES_tradnl"/>
        </w:rPr>
      </w:pPr>
      <w:r w:rsidRPr="009907D0">
        <w:rPr>
          <w:lang w:val="es-ES_tradnl"/>
        </w:rPr>
        <w:lastRenderedPageBreak/>
        <w:t>Con el objetivo de validar los resultados teóricos, en la siguiente secci</w:t>
      </w:r>
      <w:r w:rsidRPr="009907D0">
        <w:t>ón</w:t>
      </w:r>
      <w:r w:rsidRPr="009907D0">
        <w:rPr>
          <w:lang w:val="es-ES_tradnl"/>
        </w:rPr>
        <w:t xml:space="preserve"> se discuten los resultados obtenidos mediante simulación de este algoritmo. El estudio también incluye a los algoritmos previos con fines de comparación.</w:t>
      </w:r>
    </w:p>
    <w:p w:rsidR="009907D0" w:rsidRDefault="009907D0" w:rsidP="00C552B7">
      <w:pPr>
        <w:pStyle w:val="Titulo5"/>
        <w:rPr>
          <w:lang w:val="es-ES"/>
        </w:rPr>
      </w:pPr>
    </w:p>
    <w:p w:rsidR="009907D0" w:rsidRPr="00C11205" w:rsidRDefault="009907D0" w:rsidP="009907D0">
      <w:pPr>
        <w:pStyle w:val="ListParagraph"/>
        <w:numPr>
          <w:ilvl w:val="0"/>
          <w:numId w:val="9"/>
        </w:numPr>
        <w:jc w:val="both"/>
        <w:rPr>
          <w:b/>
          <w:sz w:val="20"/>
          <w:szCs w:val="20"/>
        </w:rPr>
      </w:pPr>
      <w:r>
        <w:rPr>
          <w:rStyle w:val="Titulo4Car"/>
          <w:sz w:val="20"/>
          <w:lang w:val="es-ES"/>
        </w:rPr>
        <w:t>Simulación y análisis de resultados</w:t>
      </w:r>
    </w:p>
    <w:p w:rsidR="009907D0" w:rsidRDefault="009907D0" w:rsidP="00C552B7">
      <w:pPr>
        <w:pStyle w:val="Titulo5"/>
        <w:rPr>
          <w:lang w:val="es-ES"/>
        </w:rPr>
      </w:pPr>
    </w:p>
    <w:p w:rsidR="009907D0" w:rsidRPr="009907D0" w:rsidRDefault="009907D0" w:rsidP="009907D0">
      <w:pPr>
        <w:pStyle w:val="Titulo5"/>
        <w:rPr>
          <w:lang w:val="es-ES_tradnl"/>
        </w:rPr>
      </w:pPr>
      <w:r w:rsidRPr="009907D0">
        <w:rPr>
          <w:lang w:val="es-ES_tradnl"/>
        </w:rPr>
        <w:t>Los paquetes de audio del canal de bajada son generados siguiendo una distribución de Poisson, como se vió en</w:t>
      </w:r>
      <w:r w:rsidR="007258F9">
        <w:rPr>
          <w:lang w:val="es-ES_tradnl"/>
        </w:rPr>
        <w:t xml:space="preserve"> la sección 3</w:t>
      </w:r>
      <w:r w:rsidRPr="009907D0">
        <w:rPr>
          <w:lang w:val="es-ES_tradnl"/>
        </w:rPr>
        <w:t xml:space="preserve">. Se utiliza para el análisis de la calidad percibida el Modelo E modificado para tener en cuenta el efecto de las pérdidas en ráfagas </w:t>
      </w:r>
      <w:r w:rsidRPr="009907D0">
        <w:rPr>
          <w:lang w:val="es-ES_tradnl"/>
        </w:rPr>
        <w:fldChar w:fldCharType="begin"/>
      </w:r>
      <w:r w:rsidR="007258F9">
        <w:rPr>
          <w:lang w:val="es-ES_tradnl"/>
        </w:rPr>
        <w:instrText xml:space="preserve"> ADDIN ZOTERO_ITEM CSL_CITATION {"citationID":"tLVXUm5G","properties":{"formattedCitation":"[27]","plainCitation":"[27]","noteIndex":0},"citationItems":[{"id":128,"uris":["http://zotero.org/users/local/9L5eYGyU/items/82PEJEGS"],"uri":["http://zotero.org/users/local/9L5eYGyU/items/82PEJEGS"],"itemData":{"id":128,"type":"paper-conference","title":"Packet loss burstiness and enhancement to the E-Model","container-title":"Software Engineering, Artificial Intelligence, Networking and Parallel/Distributed Computing, 2005 and First ACIS International Workshop on Self-Assembling Wireless Networks. SNPD/SAWN 2005. Sixth International Conference on","publisher":"IEEE","page":"214-219","ISBN":"0-7695-2294-7","author":[{"family":"Zhang","given":"Hongbing"},{"family":"Xie","given":"Liehua"},{"family":"Byun","given":"Joonbum"},{"family":"Flynn","given":"Peter"},{"family":"Shim","given":"Choon"}],"issued":{"date-parts":[["2005"]]}}}],"schema":"https://github.com/citation-style-language/schema/raw/master/csl-citation.json"} </w:instrText>
      </w:r>
      <w:r w:rsidRPr="009907D0">
        <w:rPr>
          <w:lang w:val="es-ES_tradnl"/>
        </w:rPr>
        <w:fldChar w:fldCharType="separate"/>
      </w:r>
      <w:r w:rsidR="007258F9" w:rsidRPr="007258F9">
        <w:rPr>
          <w:rFonts w:cs="Times"/>
        </w:rPr>
        <w:t>[27]</w:t>
      </w:r>
      <w:r w:rsidRPr="009907D0">
        <w:fldChar w:fldCharType="end"/>
      </w:r>
      <w:r w:rsidRPr="009907D0">
        <w:rPr>
          <w:lang w:val="es-ES_tradnl"/>
        </w:rPr>
        <w:t xml:space="preserve">. El proceso de transición entre estados en el móvil se modela mediante una cadena de Markov </w:t>
      </w:r>
      <w:r w:rsidRPr="009907D0">
        <w:rPr>
          <w:lang w:val="es-ES_tradnl"/>
        </w:rPr>
        <w:fldChar w:fldCharType="begin"/>
      </w:r>
      <w:r w:rsidR="007258F9">
        <w:rPr>
          <w:lang w:val="es-ES_tradnl"/>
        </w:rPr>
        <w:instrText xml:space="preserve"> ADDIN ZOTERO_ITEM CSL_CITATION {"citationID":"AFIXScUw","properties":{"formattedCitation":"[35]","plainCitation":"[35]","noteIndex":0},"citationItems":[{"id":959,"uris":["http://zotero.org/users/local/9L5eYGyU/items/PP47SYWS"],"uri":["http://zotero.org/users/local/9L5eYGyU/items/PP47SYWS"],"itemData":{"id":959,"type":"book","title":"Markov chains and decision processes for engineers and managers","publisher":"CRC Press","ISBN":"1-4200-5112-1","author":[{"family":"Sheskin","given":"Theodore J."}],"issued":{"date-parts":[["2016"]]}}}],"schema":"https://github.com/citation-style-language/schema/raw/master/csl-citation.json"} </w:instrText>
      </w:r>
      <w:r w:rsidRPr="009907D0">
        <w:rPr>
          <w:lang w:val="es-ES_tradnl"/>
        </w:rPr>
        <w:fldChar w:fldCharType="separate"/>
      </w:r>
      <w:r w:rsidR="007258F9" w:rsidRPr="007258F9">
        <w:rPr>
          <w:rFonts w:cs="Times"/>
        </w:rPr>
        <w:t>[35]</w:t>
      </w:r>
      <w:r w:rsidRPr="009907D0">
        <w:fldChar w:fldCharType="end"/>
      </w:r>
      <w:r w:rsidRPr="009907D0">
        <w:rPr>
          <w:lang w:val="es-ES_tradnl"/>
        </w:rPr>
        <w:t>.</w:t>
      </w:r>
    </w:p>
    <w:p w:rsidR="009907D0" w:rsidRDefault="009907D0" w:rsidP="009907D0">
      <w:pPr>
        <w:pStyle w:val="Titulo5"/>
        <w:rPr>
          <w:lang w:val="es-ES_tradnl"/>
        </w:rPr>
      </w:pPr>
    </w:p>
    <w:p w:rsidR="009907D0" w:rsidRPr="009907D0" w:rsidRDefault="009907D0" w:rsidP="009907D0">
      <w:pPr>
        <w:pStyle w:val="Titulo5"/>
        <w:rPr>
          <w:lang w:val="es-ES_tradnl"/>
        </w:rPr>
      </w:pPr>
      <w:r w:rsidRPr="009907D0">
        <w:rPr>
          <w:lang w:val="es-ES_tradnl"/>
        </w:rPr>
        <w:t>Para todos los experimentos, se generan valores que simulan el proceso de arribo de los paquetes, un evento ‘0’ indica ausencia de paquetes y un evento ‘1’ indica el instante de arribo del paquete a la estación base. Los eventos son generados cada 1 milisegundo (ms), que es el valor del intervalo de tiempo de transmisión (TTI, Transmission Time Interval) en redes LTE/LTE-A, o sea, la duración de una unidad de datos de transmisión en enlaces de radio para tecnología LTE/LTE-A. Entonces, cada 1 ms, se produce un evento ‘0’ si no llegan paquetes a la estación base o un evento ‘1’ si arriban paquetes. .El tiempo de arribo queda registrado en una variable “event” y se utiliza en el cálculo posterior de la demora. El parámetro lambda toma el valor de 50 paquetes por segundo, simulando una media entre paquetes d</w:t>
      </w:r>
      <w:r w:rsidR="007258F9">
        <w:rPr>
          <w:lang w:val="es-ES_tradnl"/>
        </w:rPr>
        <w:t xml:space="preserve">e 20 milisegundos, en </w:t>
      </w:r>
      <w:r w:rsidR="007258F9">
        <w:rPr>
          <w:lang w:val="es-ES_tradnl"/>
        </w:rPr>
        <w:fldChar w:fldCharType="begin"/>
      </w:r>
      <w:r w:rsidR="007258F9">
        <w:rPr>
          <w:lang w:val="es-ES_tradnl"/>
        </w:rPr>
        <w:instrText xml:space="preserve"> ADDIN ZOTERO_ITEM CSL_CITATION {"citationID":"tHxTFtsb","properties":{"formattedCitation":"[34]","plainCitation":"[34]","noteIndex":0},"citationItems":[{"id":978,"uris":["http://zotero.org/users/local/9L5eYGyU/items/CWDD864R"],"uri":["http://zotero.org/users/local/9L5eYGyU/items/CWDD864R"],"itemData":{"id":978,"type":"thesis","title":"Influencia de los mecanismos PSM en la QoE para usuarios de servicios telefónicos en redes LTE/LTE-A","publisher":"Universidad Central de Las Villas","author":[{"family":"Ruiz Guirola","given":"David E."}],"issued":{"date-parts":[["2018"]]}}}],"schema":"https://github.com/citation-style-language/schema/raw/master/csl-citation.json"} </w:instrText>
      </w:r>
      <w:r w:rsidR="007258F9">
        <w:rPr>
          <w:lang w:val="es-ES_tradnl"/>
        </w:rPr>
        <w:fldChar w:fldCharType="separate"/>
      </w:r>
      <w:r w:rsidR="007258F9" w:rsidRPr="007258F9">
        <w:rPr>
          <w:rFonts w:cs="Times"/>
        </w:rPr>
        <w:t>[34]</w:t>
      </w:r>
      <w:r w:rsidR="007258F9">
        <w:rPr>
          <w:lang w:val="es-ES_tradnl"/>
        </w:rPr>
        <w:fldChar w:fldCharType="end"/>
      </w:r>
      <w:r w:rsidRPr="009907D0">
        <w:rPr>
          <w:lang w:val="es-ES_tradnl"/>
        </w:rPr>
        <w:t xml:space="preserve"> adem</w:t>
      </w:r>
      <w:r w:rsidRPr="009907D0">
        <w:t>á</w:t>
      </w:r>
      <w:r w:rsidRPr="009907D0">
        <w:rPr>
          <w:lang w:val="es-ES_tradnl"/>
        </w:rPr>
        <w:t>s se toman valores de lambda igual a 33 paquetes por segundo para demostrar la efectividad del mecanismo en cuanto a variaciones de tráfico.</w:t>
      </w:r>
    </w:p>
    <w:p w:rsidR="009907D0" w:rsidRDefault="009907D0" w:rsidP="009907D0">
      <w:pPr>
        <w:pStyle w:val="Titulo5"/>
        <w:rPr>
          <w:lang w:val="es-ES_tradnl"/>
        </w:rPr>
      </w:pPr>
    </w:p>
    <w:p w:rsidR="009907D0" w:rsidRPr="009907D0" w:rsidRDefault="009907D0" w:rsidP="009907D0">
      <w:pPr>
        <w:pStyle w:val="Titulo5"/>
        <w:rPr>
          <w:lang w:val="es-ES_tradnl"/>
        </w:rPr>
      </w:pPr>
      <w:r w:rsidRPr="009907D0">
        <w:rPr>
          <w:lang w:val="es-ES_tradnl"/>
        </w:rPr>
        <w:t xml:space="preserve">En la literatura se han descrito varios algoritmos PSM, esta investigación se centra en los descritos en </w:t>
      </w:r>
      <w:r w:rsidRPr="009907D0">
        <w:rPr>
          <w:lang w:val="es-ES_tradnl"/>
        </w:rPr>
        <w:fldChar w:fldCharType="begin"/>
      </w:r>
      <w:r w:rsidRPr="009907D0">
        <w:rPr>
          <w:lang w:val="es-ES_tradnl"/>
        </w:rPr>
        <w:instrText xml:space="preserve"> ADDIN ZOTERO_ITEM CSL_CITATION {"citationID":"oZF9njdW","properties":{"formattedCitation":"[6], [7]","plainCitation":"[6], [7]","noteIndex":0},"citationItems":[{"id":637,"uris":["http://zotero.org/users/local/9L5eYGyU/items/FHMQKZQF"],"uri":["http://zotero.org/users/local/9L5eYGyU/items/FHMQKZQF"],"itemData":{"id":637,"type":"article-journal","title":"Delay and power consumption in LTE/LTE-A DRX mechanism with mixed short and long cycles","container-title":"IEEE Transactions on Vehicular Technology","page":"1721-1734","volume":"65","issue":"3","author":[{"family":"Tseng","given":"Chih-Cheng"},{"family":"Wang","given":"Hwang-Cheng"},{"family":"Kuo","given":"Fang-Chang"},{"family":"Ting","given":"Kuo-Chang"},{"family":"Chen","given":"Hsiao-Hwa"},{"family":"Chen","given":"Guan-Yun"}],"issued":{"date-parts":[["2016"]]}}},{"id":794,"uris":["http://zotero.org/users/local/9L5eYGyU/items/3RVHYPWT"],"uri":["http://zotero.org/users/local/9L5eYGyU/items/3RVHYPWT"],"itemData":{"id":794,"type":"article-journal","title":"Energy-efficient and QoS-aware discontinuous reception using a multi-cycle mechanism in 3GPP LTE/LTE-advanced","container-title":"Telecommunication Systems","page":"599-615","volume":"64","issue":"4","author":[{"family":"Wang","given":"Chiapin"},{"family":"Li","given":"Chi-Ming"},{"family":"Ting","given":"Kuo-Chang"}],"issued":{"date-parts":[["2017"]]}}}],"schema":"https://github.com/citation-style-language/schema/raw/master/csl-citation.json"} </w:instrText>
      </w:r>
      <w:r w:rsidRPr="009907D0">
        <w:rPr>
          <w:lang w:val="es-ES_tradnl"/>
        </w:rPr>
        <w:fldChar w:fldCharType="separate"/>
      </w:r>
      <w:r w:rsidRPr="009907D0">
        <w:rPr>
          <w:lang w:val="es-ES_tradnl"/>
        </w:rPr>
        <w:t>[6], [7]</w:t>
      </w:r>
      <w:r w:rsidRPr="009907D0">
        <w:fldChar w:fldCharType="end"/>
      </w:r>
      <w:r w:rsidRPr="009907D0">
        <w:rPr>
          <w:lang w:val="es-ES_tradnl"/>
        </w:rPr>
        <w:t>, pues son algoritmos diseñados específicamente para redes LTE y ambos basan su funcionamiento en la QoS a la hora de decidir la longitud de los ciclos de trabajo.</w:t>
      </w:r>
    </w:p>
    <w:p w:rsidR="009907D0" w:rsidRDefault="009907D0" w:rsidP="009907D0">
      <w:pPr>
        <w:pStyle w:val="Titulo5"/>
        <w:rPr>
          <w:lang w:val="es-ES_tradnl"/>
        </w:rPr>
      </w:pPr>
    </w:p>
    <w:p w:rsidR="009907D0" w:rsidRPr="00AE3534" w:rsidRDefault="009907D0" w:rsidP="009907D0">
      <w:pPr>
        <w:pStyle w:val="Titulo5"/>
        <w:rPr>
          <w:lang w:val="es-ES"/>
        </w:rPr>
      </w:pPr>
      <w:r w:rsidRPr="009907D0">
        <w:rPr>
          <w:lang w:val="es-ES_tradnl"/>
        </w:rPr>
        <w:t>Para la simulación del mecanismo con m</w:t>
      </w:r>
      <w:r w:rsidR="00976781">
        <w:rPr>
          <w:lang w:val="es-ES_tradnl"/>
        </w:rPr>
        <w:t xml:space="preserve">ezcla de ciclos cortos y largos </w:t>
      </w:r>
      <w:r w:rsidR="00976781">
        <w:rPr>
          <w:lang w:val="es-ES_tradnl"/>
        </w:rPr>
        <w:fldChar w:fldCharType="begin"/>
      </w:r>
      <w:r w:rsidR="00976781">
        <w:rPr>
          <w:lang w:val="es-ES_tradnl"/>
        </w:rPr>
        <w:instrText xml:space="preserve"> ADDIN ZOTERO_ITEM CSL_CITATION {"citationID":"AUY1tcT3","properties":{"formattedCitation":"[6]","plainCitation":"[6]","noteIndex":0},"citationItems":[{"id":637,"uris":["http://zotero.org/users/local/9L5eYGyU/items/FHMQKZQF"],"uri":["http://zotero.org/users/local/9L5eYGyU/items/FHMQKZQF"],"itemData":{"id":637,"type":"article-journal","title":"Delay and power consumption in LTE/LTE-A DRX mechanism with mixed short and long cycles","container-title":"IEEE Transactions on Vehicular Technology","page":"1721-1734","volume":"65","issue":"3","author":[{"family":"Tseng","given":"Chih-Cheng"},{"family":"Wang","given":"Hwang-Cheng"},{"family":"Kuo","given":"Fang-Chang"},{"family":"Ting","given":"Kuo-Chang"},{"family":"Chen","given":"Hsiao-Hwa"},{"family":"Chen","given":"Guan-Yun"}],"issued":{"date-parts":[["2016"]]}}}],"schema":"https://github.com/citation-style-language/schema/raw/master/csl-citation.json"} </w:instrText>
      </w:r>
      <w:r w:rsidR="00976781">
        <w:rPr>
          <w:lang w:val="es-ES_tradnl"/>
        </w:rPr>
        <w:fldChar w:fldCharType="separate"/>
      </w:r>
      <w:r w:rsidR="00976781" w:rsidRPr="00976781">
        <w:rPr>
          <w:rFonts w:cs="Times"/>
        </w:rPr>
        <w:t>[6]</w:t>
      </w:r>
      <w:r w:rsidR="00976781">
        <w:rPr>
          <w:lang w:val="es-ES_tradnl"/>
        </w:rPr>
        <w:fldChar w:fldCharType="end"/>
      </w:r>
      <w:r w:rsidRPr="009907D0">
        <w:rPr>
          <w:lang w:val="es-ES_tradnl"/>
        </w:rPr>
        <w:t xml:space="preserve">, se toman dos valores de duraciones de ciclos DRX,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=32ms y </m:t>
        </m:r>
        <m:sSub>
          <m:sSubPr>
            <m:ctrlPr>
              <w:rPr>
                <w:rFonts w:ascii="Cambria Math" w:hAnsi="Cambria Math"/>
                <w:i/>
              </w:rPr>
            </m:ctrlPr>
          </m:sSubPr>
          <m:e>
            <m:r>
              <w:rPr>
                <w:rFonts w:ascii="Cambria Math" w:hAnsi="Cambria Math"/>
              </w:rPr>
              <m:t>t</m:t>
            </m:r>
          </m:e>
          <m:sub>
            <m:r>
              <w:rPr>
                <w:rFonts w:ascii="Cambria Math" w:hAnsi="Cambria Math"/>
              </w:rPr>
              <m:t>l</m:t>
            </m:r>
          </m:sub>
        </m:sSub>
        <m:r>
          <w:rPr>
            <w:rFonts w:ascii="Cambria Math" w:hAnsi="Cambria Math"/>
          </w:rPr>
          <m:t>=128ms</m:t>
        </m:r>
      </m:oMath>
      <w:r w:rsidRPr="009907D0">
        <w:rPr>
          <w:lang w:val="es-ES_tradnl"/>
        </w:rPr>
        <w:t xml:space="preserve"> </w:t>
      </w:r>
      <w:r w:rsidRPr="009907D0">
        <w:rPr>
          <w:lang w:val="es-ES_tradnl"/>
        </w:rPr>
        <w:fldChar w:fldCharType="begin"/>
      </w:r>
      <w:r w:rsidRPr="009907D0">
        <w:rPr>
          <w:lang w:val="es-ES_tradnl"/>
        </w:rPr>
        <w:instrText xml:space="preserve"> QUOTE </w:instrText>
      </w:r>
      <m:oMath>
        <m:sSub>
          <m:sSubPr>
            <m:ctrlPr>
              <w:rPr>
                <w:rFonts w:ascii="Cambria Math" w:eastAsia="Calibri" w:hAnsi="Cambria Math"/>
                <w:i/>
                <w:sz w:val="22"/>
                <w:szCs w:val="22"/>
                <w:lang w:val="es-ES_tradnl" w:eastAsia="en-US"/>
              </w:rPr>
            </m:ctrlPr>
          </m:sSubPr>
          <m:e>
            <m:r>
              <m:rPr>
                <m:sty m:val="p"/>
              </m:rPr>
              <w:rPr>
                <w:rFonts w:ascii="Cambria Math" w:eastAsia="Calibri" w:hAnsi="Cambria Math"/>
                <w:sz w:val="22"/>
                <w:szCs w:val="22"/>
                <w:lang w:val="es-ES_tradnl" w:eastAsia="en-US"/>
              </w:rPr>
              <m:t>t</m:t>
            </m:r>
          </m:e>
          <m:sub>
            <m:r>
              <m:rPr>
                <m:sty m:val="p"/>
              </m:rPr>
              <w:rPr>
                <w:rFonts w:ascii="Cambria Math" w:eastAsia="Calibri" w:hAnsi="Cambria Math"/>
                <w:sz w:val="22"/>
                <w:szCs w:val="22"/>
                <w:lang w:val="es-ES_tradnl" w:eastAsia="en-US"/>
              </w:rPr>
              <m:t>s</m:t>
            </m:r>
          </m:sub>
        </m:sSub>
        <m:r>
          <m:rPr>
            <m:sty m:val="p"/>
          </m:rPr>
          <w:rPr>
            <w:rFonts w:ascii="Cambria Math" w:eastAsia="Calibri" w:hAnsi="Cambria Math"/>
            <w:sz w:val="22"/>
            <w:szCs w:val="22"/>
            <w:lang w:val="es-ES_tradnl" w:eastAsia="en-US"/>
          </w:rPr>
          <m:t xml:space="preserve">=32ms y </m:t>
        </m:r>
        <m:sSub>
          <m:sSubPr>
            <m:ctrlPr>
              <w:rPr>
                <w:rFonts w:ascii="Cambria Math" w:eastAsia="Calibri" w:hAnsi="Cambria Math"/>
                <w:i/>
                <w:sz w:val="22"/>
                <w:szCs w:val="22"/>
                <w:lang w:val="es-ES_tradnl" w:eastAsia="en-US"/>
              </w:rPr>
            </m:ctrlPr>
          </m:sSubPr>
          <m:e>
            <m:r>
              <m:rPr>
                <m:sty m:val="p"/>
              </m:rPr>
              <w:rPr>
                <w:rFonts w:ascii="Cambria Math" w:eastAsia="Calibri" w:hAnsi="Cambria Math"/>
                <w:sz w:val="22"/>
                <w:szCs w:val="22"/>
                <w:lang w:val="es-ES_tradnl" w:eastAsia="en-US"/>
              </w:rPr>
              <m:t>t</m:t>
            </m:r>
          </m:e>
          <m:sub>
            <m:r>
              <m:rPr>
                <m:sty m:val="p"/>
              </m:rPr>
              <w:rPr>
                <w:rFonts w:ascii="Cambria Math" w:eastAsia="Calibri" w:hAnsi="Cambria Math"/>
                <w:sz w:val="22"/>
                <w:szCs w:val="22"/>
                <w:lang w:val="es-ES_tradnl" w:eastAsia="en-US"/>
              </w:rPr>
              <m:t>l</m:t>
            </m:r>
          </m:sub>
        </m:sSub>
        <m:r>
          <m:rPr>
            <m:sty m:val="p"/>
          </m:rPr>
          <w:rPr>
            <w:rFonts w:ascii="Cambria Math" w:eastAsia="Calibri" w:hAnsi="Cambria Math"/>
            <w:sz w:val="22"/>
            <w:szCs w:val="22"/>
            <w:lang w:val="es-ES_tradnl" w:eastAsia="en-US"/>
          </w:rPr>
          <m:t>=128ms</m:t>
        </m:r>
      </m:oMath>
      <w:r w:rsidRPr="009907D0">
        <w:rPr>
          <w:lang w:val="es-ES_tradnl"/>
        </w:rPr>
        <w:instrText xml:space="preserve"> </w:instrText>
      </w:r>
      <w:r w:rsidRPr="009907D0">
        <w:rPr>
          <w:lang w:val="es-ES_tradnl"/>
        </w:rPr>
        <w:fldChar w:fldCharType="end"/>
      </w:r>
      <w:r w:rsidRPr="009907D0">
        <w:rPr>
          <w:lang w:val="es-ES_tradnl"/>
        </w:rPr>
        <w:t xml:space="preserve">, como se sugiere en </w:t>
      </w:r>
      <w:r w:rsidRPr="009907D0">
        <w:rPr>
          <w:lang w:val="es-ES_tradnl"/>
        </w:rPr>
        <w:fldChar w:fldCharType="begin"/>
      </w:r>
      <w:r w:rsidRPr="009907D0">
        <w:rPr>
          <w:lang w:val="es-ES_tradnl"/>
        </w:rPr>
        <w:instrText xml:space="preserve"> ADDIN ZOTERO_ITEM CSL_CITATION {"citationID":"5wuE1Uvg","properties":{"formattedCitation":"[7]","plainCitation":"[7]","noteIndex":0},"citationItems":[{"id":794,"uris":["http://zotero.org/users/local/9L5eYGyU/items/3RVHYPWT"],"uri":["http://zotero.org/users/local/9L5eYGyU/items/3RVHYPWT"],"itemData":{"id":794,"type":"article-journal","title":"Energy-efficient and QoS-aware discontinuous reception using a multi-cycle mechanism in 3GPP LTE/LTE-advanced","container-title":"Telecommunication Systems","page":"599-615","volume":"64","issue":"4","author":[{"family":"Wang","given":"Chiapin"},{"family":"Li","given":"Chi-Ming"},{"family":"Ting","given":"Kuo-Chang"}],"issued":{"date-parts":[["2017"]]}}}],"schema":"https://github.com/citation-style-language/schema/raw/master/csl-citation.json"} </w:instrText>
      </w:r>
      <w:r w:rsidRPr="009907D0">
        <w:rPr>
          <w:lang w:val="es-ES_tradnl"/>
        </w:rPr>
        <w:fldChar w:fldCharType="separate"/>
      </w:r>
      <w:r w:rsidRPr="009907D0">
        <w:rPr>
          <w:lang w:val="es-ES_tradnl"/>
        </w:rPr>
        <w:t>[7]</w:t>
      </w:r>
      <w:r w:rsidRPr="009907D0">
        <w:fldChar w:fldCharType="end"/>
      </w:r>
      <w:r w:rsidRPr="009907D0">
        <w:rPr>
          <w:lang w:val="es-ES_tradnl"/>
        </w:rPr>
        <w:t xml:space="preserve">, correspondientes a la duración de un ciclo corto y uno largo respectivamente, se toman valores de </w:t>
      </w:r>
      <w:r w:rsidRPr="009907D0">
        <w:rPr>
          <w:i/>
          <w:lang w:val="es-ES_tradnl"/>
        </w:rPr>
        <w:t>Y</w:t>
      </w:r>
      <w:r w:rsidRPr="009907D0">
        <w:rPr>
          <w:lang w:val="es-ES_tradnl"/>
        </w:rPr>
        <w:t xml:space="preserve"> (ciclos cortos DRX consecutivos sin recibir paquetes para pasar a un ciclo largo DRX) igual a 2, 4, 6 y 8. Inicialmente el mecanismo comienza en un ciclo corto DRX. Por otra parte, el mecanismo multiciclos se maneja según</w:t>
      </w:r>
      <w:r w:rsidRPr="009907D0">
        <w:t xml:space="preserve"> </w:t>
      </w:r>
      <w:r w:rsidR="00976781">
        <w:fldChar w:fldCharType="begin"/>
      </w:r>
      <w:r w:rsidR="00976781">
        <w:instrText xml:space="preserve"> ADDIN ZOTERO_ITEM CSL_CITATION {"citationID":"ttLVCi0u","properties":{"formattedCitation":"[7]","plainCitation":"[7]","noteIndex":0},"citationItems":[{"id":794,"uris":["http://zotero.org/users/local/9L5eYGyU/items/3RVHYPWT"],"uri":["http://zotero.org/users/local/9L5eYGyU/items/3RVHYPWT"],"itemData":{"id":794,"type":"article-journal","title":"Energy-efficient and QoS-aware discontinuous reception using a multi-cycle mechanism in 3GPP LTE/LTE-advanced","container-title":"Telecommunication Systems","page":"599-615","volume":"64","issue":"4","author":[{"family":"Wang","given":"Chiapin"},{"family":"Li","given":"Chi-Ming"},{"family":"Ting","given":"Kuo-Chang"}],"issued":{"date-parts":[["2017"]]}}}],"schema":"https://github.com/citation-style-language/schema/raw/master/csl-citation.json"} </w:instrText>
      </w:r>
      <w:r w:rsidR="00976781">
        <w:fldChar w:fldCharType="separate"/>
      </w:r>
      <w:r w:rsidR="00976781" w:rsidRPr="00976781">
        <w:rPr>
          <w:rFonts w:cs="Times"/>
        </w:rPr>
        <w:t>[7]</w:t>
      </w:r>
      <w:r w:rsidR="00976781">
        <w:fldChar w:fldCharType="end"/>
      </w:r>
      <w:r w:rsidRPr="00AE3534">
        <w:rPr>
          <w:lang w:val="es-ES"/>
        </w:rPr>
        <w:t xml:space="preserve">. </w:t>
      </w:r>
    </w:p>
    <w:p w:rsidR="009907D0" w:rsidRDefault="009907D0" w:rsidP="009907D0">
      <w:pPr>
        <w:pStyle w:val="Titulo5"/>
        <w:rPr>
          <w:lang w:val="es-ES"/>
        </w:rPr>
      </w:pPr>
    </w:p>
    <w:p w:rsidR="009907D0" w:rsidRDefault="009907D0" w:rsidP="00C552B7">
      <w:pPr>
        <w:pStyle w:val="Titulo5"/>
        <w:rPr>
          <w:lang w:val="es-ES"/>
        </w:rPr>
      </w:pPr>
    </w:p>
    <w:p w:rsidR="009907D0" w:rsidRPr="009907D0" w:rsidRDefault="009B1F73" w:rsidP="009E7658">
      <w:pPr>
        <w:pStyle w:val="Titulo5"/>
        <w:jc w:val="center"/>
        <w:rPr>
          <w:lang w:val="es-ES_tradnl"/>
        </w:rPr>
      </w:pPr>
      <w:r w:rsidRPr="009907D0">
        <w:rPr>
          <w:noProof/>
          <w:lang w:val="es-ES"/>
        </w:rPr>
        <w:drawing>
          <wp:inline distT="0" distB="0" distL="0" distR="0">
            <wp:extent cx="4900295" cy="2614295"/>
            <wp:effectExtent l="0" t="0" r="0" b="0"/>
            <wp:docPr id="82"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8">
                      <a:extLst>
                        <a:ext uri="{28A0092B-C50C-407E-A947-70E740481C1C}">
                          <a14:useLocalDpi xmlns:a14="http://schemas.microsoft.com/office/drawing/2010/main" val="0"/>
                        </a:ext>
                      </a:extLst>
                    </a:blip>
                    <a:srcRect l="7796" t="2232" r="7164" b="2150"/>
                    <a:stretch>
                      <a:fillRect/>
                    </a:stretch>
                  </pic:blipFill>
                  <pic:spPr bwMode="auto">
                    <a:xfrm>
                      <a:off x="0" y="0"/>
                      <a:ext cx="4900295" cy="2614295"/>
                    </a:xfrm>
                    <a:prstGeom prst="rect">
                      <a:avLst/>
                    </a:prstGeom>
                    <a:noFill/>
                    <a:ln>
                      <a:noFill/>
                    </a:ln>
                  </pic:spPr>
                </pic:pic>
              </a:graphicData>
            </a:graphic>
          </wp:inline>
        </w:drawing>
      </w:r>
    </w:p>
    <w:p w:rsidR="009907D0" w:rsidRDefault="009E7658" w:rsidP="009E7658">
      <w:pPr>
        <w:pStyle w:val="Titulo5"/>
        <w:jc w:val="center"/>
        <w:rPr>
          <w:rFonts w:ascii="Times New Roman" w:hAnsi="Times New Roman"/>
          <w:lang w:val="es-ES_tradnl"/>
        </w:rPr>
      </w:pPr>
      <w:r>
        <w:rPr>
          <w:rFonts w:ascii="Times New Roman" w:hAnsi="Times New Roman"/>
          <w:lang w:val="es-ES_tradnl"/>
        </w:rPr>
        <w:t>Figura 5:</w:t>
      </w:r>
      <w:r w:rsidR="009907D0" w:rsidRPr="009E7658">
        <w:rPr>
          <w:rFonts w:ascii="Times New Roman" w:hAnsi="Times New Roman"/>
          <w:lang w:val="es-ES_tradnl"/>
        </w:rPr>
        <w:t xml:space="preserve"> Retardo medio de los </w:t>
      </w:r>
      <w:r w:rsidRPr="009E7658">
        <w:rPr>
          <w:rFonts w:ascii="Times New Roman" w:hAnsi="Times New Roman"/>
          <w:lang w:val="es-ES_tradnl"/>
        </w:rPr>
        <w:t>mecanismos PSM.</w:t>
      </w:r>
    </w:p>
    <w:p w:rsidR="009E7658" w:rsidRDefault="009E7658" w:rsidP="009E7658">
      <w:pPr>
        <w:pStyle w:val="Titulo5"/>
        <w:jc w:val="center"/>
        <w:rPr>
          <w:rFonts w:ascii="Times New Roman" w:hAnsi="Times New Roman"/>
          <w:lang w:val="es-ES_tradnl"/>
        </w:rPr>
      </w:pPr>
    </w:p>
    <w:p w:rsidR="009E7658" w:rsidRDefault="009E7658" w:rsidP="009E7658">
      <w:pPr>
        <w:pStyle w:val="Titulo5"/>
        <w:jc w:val="center"/>
        <w:rPr>
          <w:rFonts w:ascii="Times New Roman" w:hAnsi="Times New Roman"/>
          <w:lang w:val="es-ES_tradnl"/>
        </w:rPr>
      </w:pPr>
    </w:p>
    <w:p w:rsidR="007258F9" w:rsidRPr="009907D0" w:rsidRDefault="007258F9" w:rsidP="007258F9">
      <w:pPr>
        <w:pStyle w:val="Titulo5"/>
        <w:rPr>
          <w:lang w:val="es-ES_tradnl"/>
        </w:rPr>
      </w:pPr>
      <w:r w:rsidRPr="009907D0">
        <w:rPr>
          <w:lang w:val="es-ES_tradnl"/>
        </w:rPr>
        <w:t xml:space="preserve">Para evaluar la QoE del mecanismo se calcula el MOS a intervalo regulares para tener una relación más detallada del comportamiento del MOS, pues puede ocurrir que, aunque el MOS calculado para toda la conversación cumpla con los requerimientos establecidos, durante periodos de tiempo perceptibles los usuarios se sientan insatisfechos, mientras que durante otros intervalos la percepción de los usuarios sea sobresaliente, influyendo </w:t>
      </w:r>
      <w:r w:rsidRPr="009907D0">
        <w:rPr>
          <w:lang w:val="es-ES_tradnl"/>
        </w:rPr>
        <w:lastRenderedPageBreak/>
        <w:t xml:space="preserve">lógicamente en la percepción general y enmascarando resultados adversos en la calidad. Es preferible mantener un nivel de MOS aceptable durante todo el enlace aunque no sea excelente, que ocurra lo expuesto anteriormente. Para el cálculo del MOS se utiliza el Modelo E modificado según </w:t>
      </w:r>
      <w:r w:rsidRPr="009907D0">
        <w:rPr>
          <w:lang w:val="es-ES_tradnl"/>
        </w:rPr>
        <w:fldChar w:fldCharType="begin"/>
      </w:r>
      <w:r>
        <w:rPr>
          <w:lang w:val="es-ES_tradnl"/>
        </w:rPr>
        <w:instrText xml:space="preserve"> ADDIN ZOTERO_ITEM CSL_CITATION {"citationID":"KjEL7hBd","properties":{"formattedCitation":"[27]","plainCitation":"[27]","noteIndex":0},"citationItems":[{"id":128,"uris":["http://zotero.org/users/local/9L5eYGyU/items/82PEJEGS"],"uri":["http://zotero.org/users/local/9L5eYGyU/items/82PEJEGS"],"itemData":{"id":128,"type":"paper-conference","title":"Packet loss burstiness and enhancement to the E-Model","container-title":"Software Engineering, Artificial Intelligence, Networking and Parallel/Distributed Computing, 2005 and First ACIS International Workshop on Self-Assembling Wireless Networks. SNPD/SAWN 2005. Sixth International Conference on","publisher":"IEEE","page":"214-219","ISBN":"0-7695-2294-7","author":[{"family":"Zhang","given":"Hongbing"},{"family":"Xie","given":"Liehua"},{"family":"Byun","given":"Joonbum"},{"family":"Flynn","given":"Peter"},{"family":"Shim","given":"Choon"}],"issued":{"date-parts":[["2005"]]}}}],"schema":"https://github.com/citation-style-language/schema/raw/master/csl-citation.json"} </w:instrText>
      </w:r>
      <w:r w:rsidRPr="009907D0">
        <w:rPr>
          <w:lang w:val="es-ES_tradnl"/>
        </w:rPr>
        <w:fldChar w:fldCharType="separate"/>
      </w:r>
      <w:r w:rsidRPr="007258F9">
        <w:rPr>
          <w:rFonts w:cs="Times"/>
        </w:rPr>
        <w:t>[27]</w:t>
      </w:r>
      <w:r w:rsidRPr="009907D0">
        <w:fldChar w:fldCharType="end"/>
      </w:r>
      <w:r w:rsidRPr="009907D0">
        <w:rPr>
          <w:lang w:val="es-ES_tradnl"/>
        </w:rPr>
        <w:t>.</w:t>
      </w:r>
    </w:p>
    <w:p w:rsidR="009E7658" w:rsidRDefault="009E7658" w:rsidP="009E7658">
      <w:pPr>
        <w:pStyle w:val="Titulo5"/>
        <w:rPr>
          <w:lang w:val="es-ES_tradnl"/>
        </w:rPr>
      </w:pPr>
    </w:p>
    <w:p w:rsidR="009E7658" w:rsidRPr="009E7658" w:rsidRDefault="009E7658" w:rsidP="009E7658">
      <w:pPr>
        <w:pStyle w:val="Titulo5"/>
        <w:rPr>
          <w:rFonts w:ascii="Times New Roman" w:hAnsi="Times New Roman"/>
          <w:lang w:val="es-ES_tradnl"/>
        </w:rPr>
      </w:pPr>
    </w:p>
    <w:p w:rsidR="009907D0" w:rsidRPr="009907D0" w:rsidRDefault="009B1F73" w:rsidP="009E7658">
      <w:pPr>
        <w:pStyle w:val="Titulo5"/>
        <w:jc w:val="center"/>
        <w:rPr>
          <w:lang w:val="es-ES_tradnl"/>
        </w:rPr>
      </w:pPr>
      <w:r w:rsidRPr="009907D0">
        <w:rPr>
          <w:noProof/>
          <w:lang w:val="es-ES"/>
        </w:rPr>
        <w:drawing>
          <wp:inline distT="0" distB="0" distL="0" distR="0">
            <wp:extent cx="4740910" cy="2574290"/>
            <wp:effectExtent l="0" t="0" r="2540" b="0"/>
            <wp:docPr id="89"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a:picLocks noChangeAspect="1" noChangeArrowheads="1"/>
                    </pic:cNvPicPr>
                  </pic:nvPicPr>
                  <pic:blipFill>
                    <a:blip r:embed="rId9">
                      <a:extLst>
                        <a:ext uri="{28A0092B-C50C-407E-A947-70E740481C1C}">
                          <a14:useLocalDpi xmlns:a14="http://schemas.microsoft.com/office/drawing/2010/main" val="0"/>
                        </a:ext>
                      </a:extLst>
                    </a:blip>
                    <a:srcRect l="8681" t="2232" r="8054" b="3267"/>
                    <a:stretch>
                      <a:fillRect/>
                    </a:stretch>
                  </pic:blipFill>
                  <pic:spPr bwMode="auto">
                    <a:xfrm>
                      <a:off x="0" y="0"/>
                      <a:ext cx="4740910" cy="2574290"/>
                    </a:xfrm>
                    <a:prstGeom prst="rect">
                      <a:avLst/>
                    </a:prstGeom>
                    <a:noFill/>
                    <a:ln>
                      <a:noFill/>
                    </a:ln>
                  </pic:spPr>
                </pic:pic>
              </a:graphicData>
            </a:graphic>
          </wp:inline>
        </w:drawing>
      </w:r>
    </w:p>
    <w:p w:rsidR="009907D0" w:rsidRDefault="009E7658" w:rsidP="009E7658">
      <w:pPr>
        <w:pStyle w:val="Titulo5"/>
        <w:jc w:val="center"/>
        <w:rPr>
          <w:rFonts w:ascii="Times New Roman" w:hAnsi="Times New Roman"/>
          <w:lang w:val="es-ES_tradnl"/>
        </w:rPr>
      </w:pPr>
      <w:r>
        <w:rPr>
          <w:rFonts w:ascii="Times New Roman" w:hAnsi="Times New Roman"/>
          <w:lang w:val="es-ES_tradnl"/>
        </w:rPr>
        <w:t>Figura 6:</w:t>
      </w:r>
      <w:r w:rsidR="009907D0" w:rsidRPr="009E7658">
        <w:rPr>
          <w:rFonts w:ascii="Times New Roman" w:hAnsi="Times New Roman"/>
          <w:lang w:val="es-ES_tradnl"/>
        </w:rPr>
        <w:t xml:space="preserve"> Análisis de la PLR para los dist</w:t>
      </w:r>
      <w:r>
        <w:rPr>
          <w:rFonts w:ascii="Times New Roman" w:hAnsi="Times New Roman"/>
          <w:lang w:val="es-ES_tradnl"/>
        </w:rPr>
        <w:t>intos mecanismos PSM</w:t>
      </w:r>
      <w:r w:rsidR="009907D0" w:rsidRPr="009E7658">
        <w:rPr>
          <w:rFonts w:ascii="Times New Roman" w:hAnsi="Times New Roman"/>
          <w:lang w:val="es-ES_tradnl"/>
        </w:rPr>
        <w:t>.</w:t>
      </w:r>
    </w:p>
    <w:p w:rsidR="009E7658" w:rsidRDefault="009E7658" w:rsidP="009E7658">
      <w:pPr>
        <w:pStyle w:val="Titulo5"/>
        <w:jc w:val="center"/>
        <w:rPr>
          <w:rFonts w:ascii="Times New Roman" w:hAnsi="Times New Roman"/>
          <w:lang w:val="es-ES_tradnl"/>
        </w:rPr>
      </w:pPr>
    </w:p>
    <w:p w:rsidR="007258F9" w:rsidRDefault="007258F9" w:rsidP="00EB3751">
      <w:pPr>
        <w:pStyle w:val="Titulo5"/>
        <w:rPr>
          <w:lang w:val="es-ES_tradnl"/>
        </w:rPr>
      </w:pPr>
    </w:p>
    <w:p w:rsidR="007258F9" w:rsidRPr="009907D0" w:rsidRDefault="007258F9" w:rsidP="007258F9">
      <w:pPr>
        <w:pStyle w:val="Titulo5"/>
        <w:rPr>
          <w:b/>
          <w:lang w:val="es-ES_tradnl"/>
        </w:rPr>
      </w:pPr>
      <w:r w:rsidRPr="009907D0">
        <w:rPr>
          <w:b/>
          <w:lang w:val="es-ES_tradnl"/>
        </w:rPr>
        <w:t>Validación del mecanismo propuesto</w:t>
      </w:r>
    </w:p>
    <w:p w:rsidR="007258F9" w:rsidRDefault="007258F9" w:rsidP="007258F9">
      <w:pPr>
        <w:pStyle w:val="Titulo5"/>
        <w:rPr>
          <w:lang w:val="es-ES_tradnl"/>
        </w:rPr>
      </w:pPr>
    </w:p>
    <w:p w:rsidR="007258F9" w:rsidRDefault="007258F9" w:rsidP="00EB3751">
      <w:pPr>
        <w:pStyle w:val="Titulo5"/>
        <w:rPr>
          <w:lang w:val="es-ES_tradnl"/>
        </w:rPr>
      </w:pPr>
      <w:r w:rsidRPr="009907D0">
        <w:rPr>
          <w:lang w:val="es-ES_tradnl"/>
        </w:rPr>
        <w:t xml:space="preserve">En esta sección se compara el comportamiento del mecanismo propuesto. Para ello se utilizan duraciones de los ciclos del mecanismo propuesto de 32, 50, 64, 80, 128, 160, 256 y 320 ms. Se analiza la demora media, la PLR, el MOS y el consumo promedio del mecanismo propuesto con respecto a los anteriores con un 95% de intervalo de confianza. Se presentan los resultados de los experimentos realizados para evaluar el comportamiento de los distintos mecanismos PSM. Para ello se establece un retardo máximo debido al mecanismo PSM de 60 ms, el tiempo activo por ciclo es </w:t>
      </w:r>
      <w:r>
        <w:rPr>
          <w:i/>
          <w:lang w:val="es-ES_tradnl"/>
        </w:rPr>
        <w:t>t</w:t>
      </w:r>
      <w:r>
        <w:rPr>
          <w:i/>
          <w:vertAlign w:val="subscript"/>
          <w:lang w:val="es-ES_tradnl"/>
        </w:rPr>
        <w:t xml:space="preserve">a </w:t>
      </w:r>
      <w:r>
        <w:rPr>
          <w:i/>
          <w:lang w:val="es-ES_tradnl"/>
        </w:rPr>
        <w:t>= 2</w:t>
      </w:r>
      <w:r w:rsidRPr="009907D0">
        <w:rPr>
          <w:lang w:val="es-ES_tradnl"/>
        </w:rPr>
        <w:fldChar w:fldCharType="begin"/>
      </w:r>
      <w:r w:rsidRPr="009907D0">
        <w:rPr>
          <w:lang w:val="es-ES_tradnl"/>
        </w:rPr>
        <w:instrText xml:space="preserve"> QUOTE </w:instrText>
      </w:r>
      <m:oMath>
        <m:sSub>
          <m:sSubPr>
            <m:ctrlPr>
              <w:rPr>
                <w:rFonts w:ascii="Cambria Math" w:eastAsia="Calibri" w:hAnsi="Cambria Math"/>
                <w:i/>
                <w:sz w:val="22"/>
                <w:szCs w:val="22"/>
                <w:lang w:val="es-ES_tradnl" w:eastAsia="en-US"/>
              </w:rPr>
            </m:ctrlPr>
          </m:sSubPr>
          <m:e>
            <m:r>
              <m:rPr>
                <m:sty m:val="p"/>
              </m:rPr>
              <w:rPr>
                <w:rFonts w:ascii="Cambria Math" w:eastAsia="Calibri" w:hAnsi="Cambria Math"/>
                <w:sz w:val="22"/>
                <w:szCs w:val="22"/>
                <w:lang w:val="es-ES_tradnl" w:eastAsia="en-US"/>
              </w:rPr>
              <m:t>t</m:t>
            </m:r>
          </m:e>
          <m:sub>
            <m:r>
              <m:rPr>
                <m:sty m:val="p"/>
              </m:rPr>
              <w:rPr>
                <w:rFonts w:ascii="Cambria Math" w:eastAsia="Calibri" w:hAnsi="Cambria Math"/>
                <w:sz w:val="22"/>
                <w:szCs w:val="22"/>
                <w:lang w:val="es-ES_tradnl" w:eastAsia="en-US"/>
              </w:rPr>
              <m:t>a</m:t>
            </m:r>
          </m:sub>
        </m:sSub>
        <m:r>
          <m:rPr>
            <m:sty m:val="p"/>
          </m:rPr>
          <w:rPr>
            <w:rFonts w:ascii="Cambria Math" w:eastAsia="Calibri" w:hAnsi="Cambria Math"/>
            <w:sz w:val="22"/>
            <w:szCs w:val="22"/>
            <w:lang w:val="es-ES_tradnl" w:eastAsia="en-US"/>
          </w:rPr>
          <m:t>=2</m:t>
        </m:r>
      </m:oMath>
      <w:r w:rsidRPr="009907D0">
        <w:rPr>
          <w:lang w:val="es-ES_tradnl"/>
        </w:rPr>
        <w:instrText xml:space="preserve"> </w:instrText>
      </w:r>
      <w:r w:rsidRPr="009907D0">
        <w:rPr>
          <w:lang w:val="es-ES_tradnl"/>
        </w:rPr>
        <w:fldChar w:fldCharType="end"/>
      </w:r>
      <w:r w:rsidRPr="009907D0">
        <w:rPr>
          <w:lang w:val="es-ES_tradnl"/>
        </w:rPr>
        <w:t xml:space="preserve"> ms y el tamaño de la ventana del patrón de pérdida, </w:t>
      </w:r>
      <w:r>
        <w:rPr>
          <w:i/>
          <w:lang w:val="es-ES_tradnl"/>
        </w:rPr>
        <w:t>g</w:t>
      </w:r>
      <w:r>
        <w:rPr>
          <w:i/>
          <w:vertAlign w:val="subscript"/>
          <w:lang w:val="es-ES_tradnl"/>
        </w:rPr>
        <w:t xml:space="preserve">min </w:t>
      </w:r>
      <w:r>
        <w:rPr>
          <w:i/>
          <w:lang w:val="es-ES_tradnl"/>
        </w:rPr>
        <w:t>= 8</w:t>
      </w:r>
      <w:r w:rsidRPr="009907D0">
        <w:rPr>
          <w:lang w:val="es-ES_tradnl"/>
        </w:rPr>
        <w:fldChar w:fldCharType="begin"/>
      </w:r>
      <w:r w:rsidRPr="009907D0">
        <w:rPr>
          <w:lang w:val="es-ES_tradnl"/>
        </w:rPr>
        <w:instrText xml:space="preserve"> QUOTE </w:instrText>
      </w:r>
      <m:oMath>
        <m:sSub>
          <m:sSubPr>
            <m:ctrlPr>
              <w:rPr>
                <w:rFonts w:ascii="Cambria Math" w:eastAsia="Calibri" w:hAnsi="Cambria Math"/>
                <w:i/>
                <w:sz w:val="22"/>
                <w:szCs w:val="22"/>
                <w:lang w:val="es-ES_tradnl" w:eastAsia="en-US"/>
              </w:rPr>
            </m:ctrlPr>
          </m:sSubPr>
          <m:e>
            <m:r>
              <m:rPr>
                <m:sty m:val="p"/>
              </m:rPr>
              <w:rPr>
                <w:rFonts w:ascii="Cambria Math" w:eastAsia="Calibri" w:hAnsi="Cambria Math"/>
                <w:sz w:val="22"/>
                <w:szCs w:val="22"/>
                <w:lang w:val="es-ES_tradnl" w:eastAsia="en-US"/>
              </w:rPr>
              <m:t>g</m:t>
            </m:r>
          </m:e>
          <m:sub>
            <m:r>
              <m:rPr>
                <m:sty m:val="p"/>
              </m:rPr>
              <w:rPr>
                <w:rFonts w:ascii="Cambria Math" w:eastAsia="Calibri" w:hAnsi="Cambria Math"/>
                <w:sz w:val="22"/>
                <w:szCs w:val="22"/>
                <w:lang w:val="es-ES_tradnl" w:eastAsia="en-US"/>
              </w:rPr>
              <m:t>min</m:t>
            </m:r>
          </m:sub>
        </m:sSub>
        <m:r>
          <m:rPr>
            <m:sty m:val="p"/>
          </m:rPr>
          <w:rPr>
            <w:rFonts w:ascii="Cambria Math" w:eastAsia="Calibri" w:hAnsi="Cambria Math"/>
            <w:sz w:val="22"/>
            <w:szCs w:val="22"/>
            <w:lang w:val="es-ES_tradnl" w:eastAsia="en-US"/>
          </w:rPr>
          <m:t>=8</m:t>
        </m:r>
      </m:oMath>
      <w:r w:rsidRPr="009907D0">
        <w:rPr>
          <w:lang w:val="es-ES_tradnl"/>
        </w:rPr>
        <w:instrText xml:space="preserve"> </w:instrText>
      </w:r>
      <w:r w:rsidRPr="009907D0">
        <w:rPr>
          <w:lang w:val="es-ES_tradnl"/>
        </w:rPr>
        <w:fldChar w:fldCharType="end"/>
      </w:r>
      <w:r w:rsidRPr="009907D0">
        <w:rPr>
          <w:lang w:val="es-ES_tradnl"/>
        </w:rPr>
        <w:t xml:space="preserve"> paquetes </w:t>
      </w:r>
      <w:r w:rsidRPr="009907D0">
        <w:rPr>
          <w:lang w:val="es-ES_tradnl"/>
        </w:rPr>
        <w:fldChar w:fldCharType="begin"/>
      </w:r>
      <w:r>
        <w:rPr>
          <w:lang w:val="es-ES_tradnl"/>
        </w:rPr>
        <w:instrText xml:space="preserve"> ADDIN ZOTERO_ITEM CSL_CITATION {"citationID":"dsBMOPvY","properties":{"formattedCitation":"[27]","plainCitation":"[27]","noteIndex":0},"citationItems":[{"id":128,"uris":["http://zotero.org/users/local/9L5eYGyU/items/82PEJEGS"],"uri":["http://zotero.org/users/local/9L5eYGyU/items/82PEJEGS"],"itemData":{"id":128,"type":"paper-conference","title":"Packet loss burstiness and enhancement to the E-Model","container-title":"Software Engineering, Artificial Intelligence, Networking and Parallel/Distributed Computing, 2005 and First ACIS International Workshop on Self-Assembling Wireless Networks. SNPD/SAWN 2005. Sixth International Conference on","publisher":"IEEE","page":"214-219","ISBN":"0-7695-2294-7","author":[{"family":"Zhang","given":"Hongbing"},{"family":"Xie","given":"Liehua"},{"family":"Byun","given":"Joonbum"},{"family":"Flynn","given":"Peter"},{"family":"Shim","given":"Choon"}],"issued":{"date-parts":[["2005"]]}}}],"schema":"https://github.com/citation-style-language/schema/raw/master/csl-citation.json"} </w:instrText>
      </w:r>
      <w:r w:rsidRPr="009907D0">
        <w:rPr>
          <w:lang w:val="es-ES_tradnl"/>
        </w:rPr>
        <w:fldChar w:fldCharType="separate"/>
      </w:r>
      <w:r w:rsidRPr="007258F9">
        <w:rPr>
          <w:rFonts w:cs="Times"/>
        </w:rPr>
        <w:t>[27]</w:t>
      </w:r>
      <w:r w:rsidRPr="009907D0">
        <w:fldChar w:fldCharType="end"/>
      </w:r>
      <w:r>
        <w:rPr>
          <w:lang w:val="es-ES_tradnl"/>
        </w:rPr>
        <w:t xml:space="preserve">. </w:t>
      </w:r>
    </w:p>
    <w:p w:rsidR="009E7658" w:rsidRDefault="009E7658" w:rsidP="009E7658">
      <w:pPr>
        <w:pStyle w:val="Titulo5"/>
        <w:jc w:val="center"/>
        <w:rPr>
          <w:rFonts w:ascii="Times New Roman" w:hAnsi="Times New Roman"/>
          <w:lang w:val="es-ES_tradnl"/>
        </w:rPr>
      </w:pPr>
    </w:p>
    <w:p w:rsidR="00EB3751" w:rsidRPr="009E7658" w:rsidRDefault="00EB3751" w:rsidP="009E7658">
      <w:pPr>
        <w:pStyle w:val="Titulo5"/>
        <w:jc w:val="center"/>
        <w:rPr>
          <w:rFonts w:ascii="Times New Roman" w:hAnsi="Times New Roman"/>
          <w:lang w:val="es-ES_tradnl"/>
        </w:rPr>
      </w:pPr>
    </w:p>
    <w:p w:rsidR="009907D0" w:rsidRPr="009907D0" w:rsidRDefault="009B1F73" w:rsidP="009E7658">
      <w:pPr>
        <w:pStyle w:val="Titulo5"/>
        <w:jc w:val="center"/>
        <w:rPr>
          <w:lang w:val="es-ES_tradnl"/>
        </w:rPr>
      </w:pPr>
      <w:r w:rsidRPr="009907D0">
        <w:rPr>
          <w:noProof/>
          <w:lang w:val="es-ES"/>
        </w:rPr>
        <w:drawing>
          <wp:inline distT="0" distB="0" distL="0" distR="0">
            <wp:extent cx="4810760" cy="2554605"/>
            <wp:effectExtent l="0" t="0" r="8890" b="0"/>
            <wp:docPr id="90"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a:picLocks noChangeAspect="1" noChangeArrowheads="1"/>
                    </pic:cNvPicPr>
                  </pic:nvPicPr>
                  <pic:blipFill>
                    <a:blip r:embed="rId10">
                      <a:extLst>
                        <a:ext uri="{28A0092B-C50C-407E-A947-70E740481C1C}">
                          <a14:useLocalDpi xmlns:a14="http://schemas.microsoft.com/office/drawing/2010/main" val="0"/>
                        </a:ext>
                      </a:extLst>
                    </a:blip>
                    <a:srcRect l="8504" t="2977" r="7336" b="2895"/>
                    <a:stretch>
                      <a:fillRect/>
                    </a:stretch>
                  </pic:blipFill>
                  <pic:spPr bwMode="auto">
                    <a:xfrm>
                      <a:off x="0" y="0"/>
                      <a:ext cx="4810760" cy="2554605"/>
                    </a:xfrm>
                    <a:prstGeom prst="rect">
                      <a:avLst/>
                    </a:prstGeom>
                    <a:noFill/>
                    <a:ln>
                      <a:noFill/>
                    </a:ln>
                  </pic:spPr>
                </pic:pic>
              </a:graphicData>
            </a:graphic>
          </wp:inline>
        </w:drawing>
      </w:r>
    </w:p>
    <w:p w:rsidR="009907D0" w:rsidRPr="009E7658" w:rsidRDefault="009E7658" w:rsidP="009E7658">
      <w:pPr>
        <w:pStyle w:val="Titulo5"/>
        <w:jc w:val="center"/>
        <w:rPr>
          <w:rFonts w:ascii="Times New Roman" w:hAnsi="Times New Roman"/>
          <w:lang w:val="es-ES_tradnl"/>
        </w:rPr>
      </w:pPr>
      <w:r w:rsidRPr="009E7658">
        <w:rPr>
          <w:rFonts w:ascii="Times New Roman" w:hAnsi="Times New Roman"/>
          <w:lang w:val="es-ES_tradnl"/>
        </w:rPr>
        <w:t>Figura 7:</w:t>
      </w:r>
      <w:r w:rsidR="009907D0" w:rsidRPr="009E7658">
        <w:rPr>
          <w:rFonts w:ascii="Times New Roman" w:hAnsi="Times New Roman"/>
          <w:lang w:val="es-ES_tradnl"/>
        </w:rPr>
        <w:t xml:space="preserve"> Análisis del MOS para los dist</w:t>
      </w:r>
      <w:r>
        <w:rPr>
          <w:rFonts w:ascii="Times New Roman" w:hAnsi="Times New Roman"/>
          <w:lang w:val="es-ES_tradnl"/>
        </w:rPr>
        <w:t>intos mecanismos PSM</w:t>
      </w:r>
      <w:r w:rsidR="009907D0" w:rsidRPr="009E7658">
        <w:rPr>
          <w:rFonts w:ascii="Times New Roman" w:hAnsi="Times New Roman"/>
          <w:lang w:val="es-ES_tradnl"/>
        </w:rPr>
        <w:t>.</w:t>
      </w:r>
    </w:p>
    <w:p w:rsidR="009E7658" w:rsidRDefault="009E7658" w:rsidP="009907D0">
      <w:pPr>
        <w:pStyle w:val="Titulo5"/>
        <w:rPr>
          <w:lang w:val="es-ES_tradnl"/>
        </w:rPr>
      </w:pPr>
    </w:p>
    <w:p w:rsidR="007258F9" w:rsidRDefault="007258F9" w:rsidP="009907D0">
      <w:pPr>
        <w:pStyle w:val="Titulo5"/>
        <w:rPr>
          <w:lang w:val="es-ES_tradnl"/>
        </w:rPr>
      </w:pPr>
    </w:p>
    <w:p w:rsidR="007258F9" w:rsidRPr="009907D0" w:rsidRDefault="007258F9" w:rsidP="007258F9">
      <w:pPr>
        <w:pStyle w:val="Titulo5"/>
        <w:rPr>
          <w:lang w:val="es-ES_tradnl"/>
        </w:rPr>
      </w:pPr>
      <w:r w:rsidRPr="009907D0">
        <w:rPr>
          <w:lang w:val="es-ES_tradnl"/>
        </w:rPr>
        <w:lastRenderedPageBreak/>
        <w:t xml:space="preserve">El MOS se calcula según el Modelo E </w:t>
      </w:r>
      <w:r w:rsidRPr="009907D0">
        <w:rPr>
          <w:lang w:val="es-ES_tradnl"/>
        </w:rPr>
        <w:fldChar w:fldCharType="begin"/>
      </w:r>
      <w:r>
        <w:rPr>
          <w:lang w:val="es-ES_tradnl"/>
        </w:rPr>
        <w:instrText xml:space="preserve"> ADDIN ZOTERO_ITEM CSL_CITATION {"citationID":"WxfantjW","properties":{"formattedCitation":"[32]","plainCitation":"[32]","noteIndex":0},"citationItems":[{"id":595,"uris":["http://zotero.org/users/local/9L5eYGyU/items/FI8HX9BI"],"uri":["http://zotero.org/users/local/9L5eYGyU/items/FI8HX9BI"],"itemData":{"id":595,"type":"article-journal","title":"Recommendation G. 107 The E-model, a computational model for use in transmission planning","author":[{"family":"ITU","given":"T."}],"issued":{"date-parts":[["2012"]]}}}],"schema":"https://github.com/citation-style-language/schema/raw/master/csl-citation.json"} </w:instrText>
      </w:r>
      <w:r w:rsidRPr="009907D0">
        <w:rPr>
          <w:lang w:val="es-ES_tradnl"/>
        </w:rPr>
        <w:fldChar w:fldCharType="separate"/>
      </w:r>
      <w:r w:rsidRPr="007258F9">
        <w:rPr>
          <w:rFonts w:cs="Times"/>
        </w:rPr>
        <w:t>[32]</w:t>
      </w:r>
      <w:r w:rsidRPr="009907D0">
        <w:fldChar w:fldCharType="end"/>
      </w:r>
      <w:r w:rsidRPr="009907D0">
        <w:rPr>
          <w:lang w:val="es-ES_tradnl"/>
        </w:rPr>
        <w:t xml:space="preserve">, donde la PLR percibida se calcula según </w:t>
      </w:r>
      <w:r w:rsidRPr="009907D0">
        <w:rPr>
          <w:lang w:val="es-ES_tradnl"/>
        </w:rPr>
        <w:fldChar w:fldCharType="begin"/>
      </w:r>
      <w:r>
        <w:rPr>
          <w:lang w:val="es-ES_tradnl"/>
        </w:rPr>
        <w:instrText xml:space="preserve"> ADDIN ZOTERO_ITEM CSL_CITATION {"citationID":"hLAl7DaG","properties":{"formattedCitation":"[27]","plainCitation":"[27]","noteIndex":0},"citationItems":[{"id":128,"uris":["http://zotero.org/users/local/9L5eYGyU/items/82PEJEGS"],"uri":["http://zotero.org/users/local/9L5eYGyU/items/82PEJEGS"],"itemData":{"id":128,"type":"paper-conference","title":"Packet loss burstiness and enhancement to the E-Model","container-title":"Software Engineering, Artificial Intelligence, Networking and Parallel/Distributed Computing, 2005 and First ACIS International Workshop on Self-Assembling Wireless Networks. SNPD/SAWN 2005. Sixth International Conference on","publisher":"IEEE","page":"214-219","ISBN":"0-7695-2294-7","author":[{"family":"Zhang","given":"Hongbing"},{"family":"Xie","given":"Liehua"},{"family":"Byun","given":"Joonbum"},{"family":"Flynn","given":"Peter"},{"family":"Shim","given":"Choon"}],"issued":{"date-parts":[["2005"]]}}}],"schema":"https://github.com/citation-style-language/schema/raw/master/csl-citation.json"} </w:instrText>
      </w:r>
      <w:r w:rsidRPr="009907D0">
        <w:rPr>
          <w:lang w:val="es-ES_tradnl"/>
        </w:rPr>
        <w:fldChar w:fldCharType="separate"/>
      </w:r>
      <w:r w:rsidRPr="007258F9">
        <w:rPr>
          <w:rFonts w:cs="Times"/>
        </w:rPr>
        <w:t>[27]</w:t>
      </w:r>
      <w:r w:rsidRPr="009907D0">
        <w:fldChar w:fldCharType="end"/>
      </w:r>
      <w:r w:rsidRPr="009907D0">
        <w:rPr>
          <w:lang w:val="es-ES_tradnl"/>
        </w:rPr>
        <w:t xml:space="preserve">. Acorde al códec utilizado, AMR-WB </w:t>
      </w:r>
      <w:r w:rsidRPr="009907D0">
        <w:rPr>
          <w:lang w:val="es-ES_tradnl"/>
        </w:rPr>
        <w:fldChar w:fldCharType="begin"/>
      </w:r>
      <w:r>
        <w:rPr>
          <w:lang w:val="es-ES_tradnl"/>
        </w:rPr>
        <w:instrText xml:space="preserve"> ADDIN ZOTERO_ITEM CSL_CITATION {"citationID":"kRi59Iqe","properties":{"formattedCitation":"[33]","plainCitation":"[33]","noteIndex":0},"citationItems":[{"id":666,"uris":["http://zotero.org/users/local/9L5eYGyU/items/YNVX429S"],"uri":["http://zotero.org/users/local/9L5eYGyU/items/YNVX429S"],"itemData":{"id":666,"type":"article-journal","title":"Impairment factor framework for wide-band speech codecs","container-title":"IEEE Transactions on Audio, Speech, and Language Processing","page":"1969-1976","volume":"14","issue":"6","author":[{"family":"Moller","given":"Sebastian"},{"family":"Raake","given":"Alexander"},{"family":"Kitawaki","given":"Nobuhiko"},{"family":"Takahashi","given":"Akira"},{"family":"Waltermann","given":"Marcel"}],"issued":{"date-parts":[["2006"]]}}}],"schema":"https://github.com/citation-style-language/schema/raw/master/csl-citation.json"} </w:instrText>
      </w:r>
      <w:r w:rsidRPr="009907D0">
        <w:rPr>
          <w:lang w:val="es-ES_tradnl"/>
        </w:rPr>
        <w:fldChar w:fldCharType="separate"/>
      </w:r>
      <w:r w:rsidRPr="007258F9">
        <w:rPr>
          <w:rFonts w:cs="Times"/>
        </w:rPr>
        <w:t>[33]</w:t>
      </w:r>
      <w:r w:rsidRPr="009907D0">
        <w:fldChar w:fldCharType="end"/>
      </w:r>
      <w:r w:rsidRPr="009907D0">
        <w:rPr>
          <w:lang w:val="es-ES_tradnl"/>
        </w:rPr>
        <w:t xml:space="preserve">, </w:t>
      </w:r>
      <w:r>
        <w:rPr>
          <w:i/>
          <w:lang w:val="es-ES_tradnl"/>
        </w:rPr>
        <w:t>R</w:t>
      </w:r>
      <w:r>
        <w:rPr>
          <w:i/>
          <w:vertAlign w:val="subscript"/>
          <w:lang w:val="es-ES_tradnl"/>
        </w:rPr>
        <w:t>0</w:t>
      </w:r>
      <w:r w:rsidRPr="009907D0">
        <w:rPr>
          <w:lang w:val="es-ES_tradnl"/>
        </w:rPr>
        <w:fldChar w:fldCharType="begin"/>
      </w:r>
      <w:r w:rsidRPr="009907D0">
        <w:rPr>
          <w:lang w:val="es-ES_tradnl"/>
        </w:rPr>
        <w:instrText xml:space="preserve"> QUOTE </w:instrText>
      </w:r>
      <m:oMath>
        <m:sSub>
          <m:sSubPr>
            <m:ctrlPr>
              <w:rPr>
                <w:rFonts w:ascii="Cambria Math" w:eastAsia="Calibri" w:hAnsi="Cambria Math"/>
                <w:i/>
                <w:sz w:val="22"/>
                <w:szCs w:val="22"/>
                <w:lang w:val="es-ES_tradnl" w:eastAsia="en-US"/>
              </w:rPr>
            </m:ctrlPr>
          </m:sSubPr>
          <m:e>
            <m:r>
              <m:rPr>
                <m:sty m:val="p"/>
              </m:rPr>
              <w:rPr>
                <w:rFonts w:ascii="Cambria Math" w:eastAsia="Calibri" w:hAnsi="Cambria Math"/>
                <w:sz w:val="22"/>
                <w:szCs w:val="22"/>
                <w:lang w:val="es-ES_tradnl" w:eastAsia="en-US"/>
              </w:rPr>
              <m:t>R</m:t>
            </m:r>
          </m:e>
          <m:sub>
            <m:r>
              <m:rPr>
                <m:sty m:val="p"/>
              </m:rPr>
              <w:rPr>
                <w:rFonts w:ascii="Cambria Math" w:eastAsia="Calibri" w:hAnsi="Cambria Math"/>
                <w:sz w:val="22"/>
                <w:szCs w:val="22"/>
                <w:lang w:val="es-ES_tradnl" w:eastAsia="en-US"/>
              </w:rPr>
              <m:t>0</m:t>
            </m:r>
          </m:sub>
        </m:sSub>
      </m:oMath>
      <w:r w:rsidRPr="009907D0">
        <w:rPr>
          <w:lang w:val="es-ES_tradnl"/>
        </w:rPr>
        <w:instrText xml:space="preserve"> </w:instrText>
      </w:r>
      <w:r w:rsidRPr="009907D0">
        <w:rPr>
          <w:lang w:val="es-ES_tradnl"/>
        </w:rPr>
        <w:fldChar w:fldCharType="end"/>
      </w:r>
      <w:r w:rsidRPr="009907D0">
        <w:rPr>
          <w:lang w:val="es-ES_tradnl"/>
        </w:rPr>
        <w:t xml:space="preserve"> es evaluado en 129, </w:t>
      </w:r>
      <w:r>
        <w:rPr>
          <w:i/>
          <w:lang w:val="es-ES_tradnl"/>
        </w:rPr>
        <w:t>I</w:t>
      </w:r>
      <w:r>
        <w:rPr>
          <w:i/>
          <w:vertAlign w:val="subscript"/>
          <w:lang w:val="es-ES_tradnl"/>
        </w:rPr>
        <w:t>s</w:t>
      </w:r>
      <w:r w:rsidRPr="009907D0">
        <w:rPr>
          <w:lang w:val="es-ES_tradnl"/>
        </w:rPr>
        <w:fldChar w:fldCharType="begin"/>
      </w:r>
      <w:r w:rsidRPr="009907D0">
        <w:rPr>
          <w:lang w:val="es-ES_tradnl"/>
        </w:rPr>
        <w:instrText xml:space="preserve"> QUOTE </w:instrText>
      </w:r>
      <m:oMath>
        <m:sSub>
          <m:sSubPr>
            <m:ctrlPr>
              <w:rPr>
                <w:rFonts w:ascii="Cambria Math" w:eastAsia="Calibri" w:hAnsi="Cambria Math"/>
                <w:i/>
                <w:sz w:val="22"/>
                <w:szCs w:val="22"/>
                <w:lang w:val="es-ES_tradnl" w:eastAsia="en-US"/>
              </w:rPr>
            </m:ctrlPr>
          </m:sSubPr>
          <m:e>
            <m:r>
              <m:rPr>
                <m:sty m:val="p"/>
              </m:rPr>
              <w:rPr>
                <w:rFonts w:ascii="Cambria Math" w:eastAsia="Calibri" w:hAnsi="Cambria Math"/>
                <w:sz w:val="22"/>
                <w:szCs w:val="22"/>
                <w:lang w:val="es-ES_tradnl" w:eastAsia="en-US"/>
              </w:rPr>
              <m:t>I</m:t>
            </m:r>
          </m:e>
          <m:sub>
            <m:r>
              <m:rPr>
                <m:sty m:val="p"/>
              </m:rPr>
              <w:rPr>
                <w:rFonts w:ascii="Cambria Math" w:eastAsia="Calibri" w:hAnsi="Cambria Math"/>
                <w:sz w:val="22"/>
                <w:szCs w:val="22"/>
                <w:lang w:val="es-ES_tradnl" w:eastAsia="en-US"/>
              </w:rPr>
              <m:t>s</m:t>
            </m:r>
          </m:sub>
        </m:sSub>
      </m:oMath>
      <w:r w:rsidRPr="009907D0">
        <w:rPr>
          <w:lang w:val="es-ES_tradnl"/>
        </w:rPr>
        <w:instrText xml:space="preserve"> </w:instrText>
      </w:r>
      <w:r w:rsidRPr="009907D0">
        <w:rPr>
          <w:lang w:val="es-ES_tradnl"/>
        </w:rPr>
        <w:fldChar w:fldCharType="end"/>
      </w:r>
      <w:r w:rsidRPr="009907D0">
        <w:rPr>
          <w:lang w:val="es-ES_tradnl"/>
        </w:rPr>
        <w:t xml:space="preserve"> es puesto a cero, al igual que </w:t>
      </w:r>
      <w:r w:rsidRPr="009907D0">
        <w:rPr>
          <w:i/>
          <w:lang w:val="es-ES_tradnl"/>
        </w:rPr>
        <w:t>A</w:t>
      </w:r>
      <w:r w:rsidRPr="009907D0">
        <w:rPr>
          <w:lang w:val="es-ES_tradnl"/>
        </w:rPr>
        <w:t xml:space="preserve">, </w:t>
      </w:r>
      <w:r>
        <w:rPr>
          <w:i/>
          <w:lang w:val="es-ES_tradnl"/>
        </w:rPr>
        <w:t>I</w:t>
      </w:r>
      <w:r>
        <w:rPr>
          <w:i/>
          <w:vertAlign w:val="subscript"/>
          <w:lang w:val="es-ES_tradnl"/>
        </w:rPr>
        <w:t xml:space="preserve">e </w:t>
      </w:r>
      <w:r>
        <w:rPr>
          <w:i/>
          <w:lang w:val="es-ES_tradnl"/>
        </w:rPr>
        <w:t>= 7</w:t>
      </w:r>
      <w:r w:rsidRPr="009907D0">
        <w:rPr>
          <w:lang w:val="es-ES_tradnl"/>
        </w:rPr>
        <w:fldChar w:fldCharType="begin"/>
      </w:r>
      <w:r w:rsidRPr="009907D0">
        <w:rPr>
          <w:lang w:val="es-ES_tradnl"/>
        </w:rPr>
        <w:instrText xml:space="preserve"> QUOTE </w:instrText>
      </w:r>
      <m:oMath>
        <m:sSub>
          <m:sSubPr>
            <m:ctrlPr>
              <w:rPr>
                <w:rFonts w:ascii="Cambria Math" w:hAnsi="Cambria Math"/>
                <w:i/>
              </w:rPr>
            </m:ctrlPr>
          </m:sSubPr>
          <m:e>
            <m:r>
              <m:rPr>
                <m:sty m:val="p"/>
              </m:rPr>
              <w:rPr>
                <w:rFonts w:ascii="Cambria Math" w:hAnsi="Cambria Math"/>
              </w:rPr>
              <m:t>I</m:t>
            </m:r>
          </m:e>
          <m:sub>
            <m:r>
              <m:rPr>
                <m:sty m:val="p"/>
              </m:rPr>
              <w:rPr>
                <w:rFonts w:ascii="Cambria Math" w:hAnsi="Cambria Math"/>
              </w:rPr>
              <m:t>e</m:t>
            </m:r>
          </m:sub>
        </m:sSub>
        <m:r>
          <m:rPr>
            <m:sty m:val="p"/>
          </m:rPr>
          <w:rPr>
            <w:rFonts w:ascii="Cambria Math" w:hAnsi="Cambria Math"/>
          </w:rPr>
          <m:t>=7</m:t>
        </m:r>
      </m:oMath>
      <w:r w:rsidRPr="009907D0">
        <w:rPr>
          <w:lang w:val="es-ES_tradnl"/>
        </w:rPr>
        <w:instrText xml:space="preserve"> </w:instrText>
      </w:r>
      <w:r w:rsidRPr="009907D0">
        <w:rPr>
          <w:lang w:val="es-ES_tradnl"/>
        </w:rPr>
        <w:fldChar w:fldCharType="end"/>
      </w:r>
      <w:r w:rsidRPr="009907D0">
        <w:rPr>
          <w:lang w:val="es-ES_tradnl"/>
        </w:rPr>
        <w:fldChar w:fldCharType="begin"/>
      </w:r>
      <w:r w:rsidRPr="009907D0">
        <w:rPr>
          <w:lang w:val="es-ES_tradnl"/>
        </w:rPr>
        <w:instrText xml:space="preserve"> QUOTE </w:instrText>
      </w:r>
      <m:oMath>
        <m:sSub>
          <m:sSubPr>
            <m:ctrlPr>
              <w:rPr>
                <w:rFonts w:ascii="Cambria Math" w:eastAsia="Calibri" w:hAnsi="Cambria Math"/>
                <w:i/>
                <w:sz w:val="22"/>
                <w:szCs w:val="22"/>
                <w:lang w:val="es-ES_tradnl" w:eastAsia="en-US"/>
              </w:rPr>
            </m:ctrlPr>
          </m:sSubPr>
          <m:e>
            <m:r>
              <m:rPr>
                <m:sty m:val="p"/>
              </m:rPr>
              <w:rPr>
                <w:rFonts w:ascii="Cambria Math" w:eastAsia="Calibri" w:hAnsi="Cambria Math"/>
                <w:sz w:val="22"/>
                <w:szCs w:val="22"/>
                <w:lang w:val="es-ES_tradnl" w:eastAsia="en-US"/>
              </w:rPr>
              <m:t>I</m:t>
            </m:r>
          </m:e>
          <m:sub>
            <m:r>
              <m:rPr>
                <m:sty m:val="p"/>
              </m:rPr>
              <w:rPr>
                <w:rFonts w:ascii="Cambria Math" w:eastAsia="Calibri" w:hAnsi="Cambria Math"/>
                <w:sz w:val="22"/>
                <w:szCs w:val="22"/>
                <w:lang w:val="es-ES_tradnl" w:eastAsia="en-US"/>
              </w:rPr>
              <m:t>e</m:t>
            </m:r>
          </m:sub>
        </m:sSub>
        <m:r>
          <m:rPr>
            <m:sty m:val="p"/>
          </m:rPr>
          <w:rPr>
            <w:rFonts w:ascii="Cambria Math" w:eastAsia="Calibri" w:hAnsi="Cambria Math"/>
            <w:sz w:val="22"/>
            <w:szCs w:val="22"/>
            <w:lang w:val="es-ES_tradnl" w:eastAsia="en-US"/>
          </w:rPr>
          <m:t>=7</m:t>
        </m:r>
      </m:oMath>
      <w:r w:rsidRPr="009907D0">
        <w:rPr>
          <w:lang w:val="es-ES_tradnl"/>
        </w:rPr>
        <w:instrText xml:space="preserve"> </w:instrText>
      </w:r>
      <w:r w:rsidRPr="009907D0">
        <w:rPr>
          <w:lang w:val="es-ES_tradnl"/>
        </w:rPr>
        <w:fldChar w:fldCharType="end"/>
      </w:r>
      <w:r w:rsidRPr="009907D0">
        <w:rPr>
          <w:lang w:val="es-ES_tradnl"/>
        </w:rPr>
        <w:t xml:space="preserve"> y </w:t>
      </w:r>
      <w:r>
        <w:rPr>
          <w:i/>
          <w:lang w:val="es-ES_tradnl"/>
        </w:rPr>
        <w:t>B</w:t>
      </w:r>
      <w:r>
        <w:rPr>
          <w:i/>
          <w:vertAlign w:val="subscript"/>
          <w:lang w:val="es-ES_tradnl"/>
        </w:rPr>
        <w:t xml:space="preserve">pl </w:t>
      </w:r>
      <w:r>
        <w:rPr>
          <w:i/>
          <w:lang w:val="es-ES_tradnl"/>
        </w:rPr>
        <w:t>= 13.1</w:t>
      </w:r>
      <w:r w:rsidRPr="009907D0">
        <w:rPr>
          <w:lang w:val="es-ES_tradnl"/>
        </w:rPr>
        <w:fldChar w:fldCharType="begin"/>
      </w:r>
      <w:r w:rsidRPr="009907D0">
        <w:rPr>
          <w:lang w:val="es-ES_tradnl"/>
        </w:rPr>
        <w:instrText xml:space="preserve"> QUOTE </w:instrText>
      </w:r>
      <m:oMath>
        <m:sSub>
          <m:sSubPr>
            <m:ctrlPr>
              <w:rPr>
                <w:rFonts w:ascii="Cambria Math" w:hAnsi="Cambria Math"/>
                <w:i/>
              </w:rPr>
            </m:ctrlPr>
          </m:sSubPr>
          <m:e>
            <m:r>
              <m:rPr>
                <m:sty m:val="p"/>
              </m:rPr>
              <w:rPr>
                <w:rFonts w:ascii="Cambria Math" w:hAnsi="Cambria Math"/>
              </w:rPr>
              <m:t>B</m:t>
            </m:r>
          </m:e>
          <m:sub>
            <m:r>
              <m:rPr>
                <m:sty m:val="p"/>
              </m:rPr>
              <w:rPr>
                <w:rFonts w:ascii="Cambria Math" w:hAnsi="Cambria Math"/>
              </w:rPr>
              <m:t>pl</m:t>
            </m:r>
          </m:sub>
        </m:sSub>
        <m:r>
          <m:rPr>
            <m:sty m:val="p"/>
          </m:rPr>
          <w:rPr>
            <w:rFonts w:ascii="Cambria Math" w:hAnsi="Cambria Math"/>
          </w:rPr>
          <m:t>=13.1</m:t>
        </m:r>
      </m:oMath>
      <w:r w:rsidRPr="009907D0">
        <w:rPr>
          <w:lang w:val="es-ES_tradnl"/>
        </w:rPr>
        <w:instrText xml:space="preserve"> </w:instrText>
      </w:r>
      <w:r w:rsidRPr="009907D0">
        <w:rPr>
          <w:lang w:val="es-ES_tradnl"/>
        </w:rPr>
        <w:fldChar w:fldCharType="end"/>
      </w:r>
      <w:r w:rsidRPr="009907D0">
        <w:rPr>
          <w:lang w:val="es-ES_tradnl"/>
        </w:rPr>
        <w:fldChar w:fldCharType="begin"/>
      </w:r>
      <w:r w:rsidRPr="009907D0">
        <w:rPr>
          <w:lang w:val="es-ES_tradnl"/>
        </w:rPr>
        <w:instrText xml:space="preserve"> QUOTE </w:instrText>
      </w:r>
      <m:oMath>
        <m:sSub>
          <m:sSubPr>
            <m:ctrlPr>
              <w:rPr>
                <w:rFonts w:ascii="Cambria Math" w:eastAsia="Calibri" w:hAnsi="Cambria Math"/>
                <w:i/>
                <w:sz w:val="22"/>
                <w:szCs w:val="22"/>
                <w:lang w:val="es-ES_tradnl" w:eastAsia="en-US"/>
              </w:rPr>
            </m:ctrlPr>
          </m:sSubPr>
          <m:e>
            <m:r>
              <m:rPr>
                <m:sty m:val="p"/>
              </m:rPr>
              <w:rPr>
                <w:rFonts w:ascii="Cambria Math" w:eastAsia="Calibri" w:hAnsi="Cambria Math"/>
                <w:sz w:val="22"/>
                <w:szCs w:val="22"/>
                <w:lang w:val="es-ES_tradnl" w:eastAsia="en-US"/>
              </w:rPr>
              <m:t>B</m:t>
            </m:r>
          </m:e>
          <m:sub>
            <m:r>
              <m:rPr>
                <m:sty m:val="p"/>
              </m:rPr>
              <w:rPr>
                <w:rFonts w:ascii="Cambria Math" w:eastAsia="Calibri" w:hAnsi="Cambria Math"/>
                <w:sz w:val="22"/>
                <w:szCs w:val="22"/>
                <w:lang w:val="es-ES_tradnl" w:eastAsia="en-US"/>
              </w:rPr>
              <m:t>pl</m:t>
            </m:r>
          </m:sub>
        </m:sSub>
        <m:r>
          <m:rPr>
            <m:sty m:val="p"/>
          </m:rPr>
          <w:rPr>
            <w:rFonts w:ascii="Cambria Math" w:eastAsia="Calibri" w:hAnsi="Cambria Math"/>
            <w:sz w:val="22"/>
            <w:szCs w:val="22"/>
            <w:lang w:val="es-ES_tradnl" w:eastAsia="en-US"/>
          </w:rPr>
          <m:t>=13.1</m:t>
        </m:r>
      </m:oMath>
      <w:r w:rsidRPr="009907D0">
        <w:rPr>
          <w:lang w:val="es-ES_tradnl"/>
        </w:rPr>
        <w:instrText xml:space="preserve"> </w:instrText>
      </w:r>
      <w:r w:rsidRPr="009907D0">
        <w:rPr>
          <w:lang w:val="es-ES_tradnl"/>
        </w:rPr>
        <w:fldChar w:fldCharType="end"/>
      </w:r>
      <w:r w:rsidRPr="009907D0">
        <w:rPr>
          <w:lang w:val="es-ES_tradnl"/>
        </w:rPr>
        <w:t>. Los resultados de las simulaciones son promediados sobre 10 generaciones de paquetes con duraciones de 6 minutos cada una.</w:t>
      </w:r>
    </w:p>
    <w:p w:rsidR="007258F9" w:rsidRDefault="007258F9" w:rsidP="007258F9">
      <w:pPr>
        <w:pStyle w:val="Titulo5"/>
        <w:rPr>
          <w:lang w:val="es-ES_tradnl"/>
        </w:rPr>
      </w:pPr>
    </w:p>
    <w:p w:rsidR="007258F9" w:rsidRDefault="007258F9" w:rsidP="007258F9">
      <w:pPr>
        <w:pStyle w:val="Titulo5"/>
        <w:rPr>
          <w:lang w:val="es-ES_tradnl"/>
        </w:rPr>
      </w:pPr>
      <w:r>
        <w:rPr>
          <w:lang w:val="es-ES_tradnl"/>
        </w:rPr>
        <w:t>En la figura 5</w:t>
      </w:r>
      <w:r w:rsidRPr="009907D0">
        <w:rPr>
          <w:lang w:val="es-ES_tradnl"/>
        </w:rPr>
        <w:t xml:space="preserve"> se puede apreciar como el comportamiento del retardo promedio sigue el mismo comportamiento que el mecanismo PSM de 8 cicl</w:t>
      </w:r>
      <w:r>
        <w:rPr>
          <w:lang w:val="es-ES_tradnl"/>
        </w:rPr>
        <w:t>os, mientras en las figuras 6 y 7</w:t>
      </w:r>
      <w:r w:rsidRPr="009907D0">
        <w:rPr>
          <w:lang w:val="es-ES_tradnl"/>
        </w:rPr>
        <w:t xml:space="preserve"> se observa la efectividad del mecanismo propuesto en cuanto a la PLR, con valores por debajo del 5%, y en cuanto a la percepción de la calidad (MOS) con valores donde la degradación es prácticamente imperceptible.</w:t>
      </w:r>
    </w:p>
    <w:p w:rsidR="009E7658" w:rsidRDefault="009E7658" w:rsidP="009907D0">
      <w:pPr>
        <w:pStyle w:val="Titulo5"/>
        <w:rPr>
          <w:lang w:val="es-ES_tradnl"/>
        </w:rPr>
      </w:pPr>
    </w:p>
    <w:p w:rsidR="009907D0" w:rsidRDefault="009E7658" w:rsidP="009907D0">
      <w:pPr>
        <w:pStyle w:val="Titulo5"/>
        <w:rPr>
          <w:lang w:val="es-ES_tradnl"/>
        </w:rPr>
      </w:pPr>
      <w:r>
        <w:rPr>
          <w:lang w:val="es-ES_tradnl"/>
        </w:rPr>
        <w:t>Luego, en la figura 8</w:t>
      </w:r>
      <w:r w:rsidR="009907D0" w:rsidRPr="009907D0">
        <w:rPr>
          <w:lang w:val="es-ES_tradnl"/>
        </w:rPr>
        <w:t xml:space="preserve"> se aprecia la efectividad del mecanismo en cuanto al ahorro de potencia, disminuyendo el consumo en aproximada</w:t>
      </w:r>
      <w:r>
        <w:rPr>
          <w:lang w:val="es-ES_tradnl"/>
        </w:rPr>
        <w:t>mente un 50% y en la figura 9</w:t>
      </w:r>
      <w:r w:rsidR="009907D0" w:rsidRPr="009907D0">
        <w:rPr>
          <w:lang w:val="es-ES_tradnl"/>
        </w:rPr>
        <w:t xml:space="preserve"> se plantea de forma más gráfica la parte del tiempo en que el enlace se encuentra en los determinados rangos del MOS.</w:t>
      </w:r>
    </w:p>
    <w:p w:rsidR="009E7658" w:rsidRDefault="009E7658" w:rsidP="009907D0">
      <w:pPr>
        <w:pStyle w:val="Titulo5"/>
        <w:rPr>
          <w:lang w:val="es-ES_tradnl"/>
        </w:rPr>
      </w:pPr>
    </w:p>
    <w:p w:rsidR="009E7658" w:rsidRPr="009907D0" w:rsidRDefault="009E7658" w:rsidP="009907D0">
      <w:pPr>
        <w:pStyle w:val="Titulo5"/>
        <w:rPr>
          <w:lang w:val="es-ES_tradnl"/>
        </w:rPr>
      </w:pPr>
    </w:p>
    <w:p w:rsidR="009907D0" w:rsidRDefault="009B1F73" w:rsidP="009E7658">
      <w:pPr>
        <w:pStyle w:val="Titulo5"/>
        <w:jc w:val="center"/>
      </w:pPr>
      <w:r w:rsidRPr="009907D0">
        <w:rPr>
          <w:noProof/>
          <w:lang w:val="es-ES"/>
        </w:rPr>
        <w:drawing>
          <wp:inline distT="0" distB="0" distL="0" distR="0">
            <wp:extent cx="4422775" cy="2355850"/>
            <wp:effectExtent l="0" t="0" r="0" b="6350"/>
            <wp:docPr id="91"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a:blip r:embed="rId11" cstate="print">
                      <a:extLst>
                        <a:ext uri="{28A0092B-C50C-407E-A947-70E740481C1C}">
                          <a14:useLocalDpi xmlns:a14="http://schemas.microsoft.com/office/drawing/2010/main" val="0"/>
                        </a:ext>
                      </a:extLst>
                    </a:blip>
                    <a:srcRect l="8504" t="3348" r="7515" b="2519"/>
                    <a:stretch>
                      <a:fillRect/>
                    </a:stretch>
                  </pic:blipFill>
                  <pic:spPr bwMode="auto">
                    <a:xfrm>
                      <a:off x="0" y="0"/>
                      <a:ext cx="4422775" cy="2355850"/>
                    </a:xfrm>
                    <a:prstGeom prst="rect">
                      <a:avLst/>
                    </a:prstGeom>
                    <a:noFill/>
                    <a:ln>
                      <a:noFill/>
                    </a:ln>
                  </pic:spPr>
                </pic:pic>
              </a:graphicData>
            </a:graphic>
          </wp:inline>
        </w:drawing>
      </w:r>
    </w:p>
    <w:p w:rsidR="009E7658" w:rsidRPr="009907D0" w:rsidRDefault="009E7658" w:rsidP="009E7658">
      <w:pPr>
        <w:pStyle w:val="Titulo5"/>
        <w:jc w:val="center"/>
        <w:rPr>
          <w:lang w:val="es-ES_tradnl"/>
        </w:rPr>
      </w:pPr>
    </w:p>
    <w:p w:rsidR="009907D0" w:rsidRDefault="009E7658" w:rsidP="009E7658">
      <w:pPr>
        <w:pStyle w:val="Titulo5"/>
        <w:jc w:val="center"/>
        <w:rPr>
          <w:rFonts w:ascii="Times New Roman" w:hAnsi="Times New Roman"/>
          <w:lang w:val="es-ES_tradnl"/>
        </w:rPr>
      </w:pPr>
      <w:r>
        <w:rPr>
          <w:rFonts w:ascii="Times New Roman" w:hAnsi="Times New Roman"/>
          <w:lang w:val="es-ES_tradnl"/>
        </w:rPr>
        <w:t>Figura 8:</w:t>
      </w:r>
      <w:r w:rsidR="009907D0" w:rsidRPr="009E7658">
        <w:rPr>
          <w:rFonts w:ascii="Times New Roman" w:hAnsi="Times New Roman"/>
          <w:lang w:val="es-ES_tradnl"/>
        </w:rPr>
        <w:t xml:space="preserve"> Análisis del consumo promedio para los distintos mecanismos</w:t>
      </w:r>
      <w:r>
        <w:rPr>
          <w:rFonts w:ascii="Times New Roman" w:hAnsi="Times New Roman"/>
          <w:lang w:val="es-ES_tradnl"/>
        </w:rPr>
        <w:t xml:space="preserve"> PSM.</w:t>
      </w:r>
    </w:p>
    <w:p w:rsidR="009E7658" w:rsidRDefault="009E7658" w:rsidP="009E7658">
      <w:pPr>
        <w:pStyle w:val="Titulo5"/>
        <w:jc w:val="center"/>
        <w:rPr>
          <w:rFonts w:ascii="Times New Roman" w:hAnsi="Times New Roman"/>
          <w:lang w:val="es-ES_tradnl"/>
        </w:rPr>
      </w:pPr>
    </w:p>
    <w:p w:rsidR="009E7658" w:rsidRDefault="009E7658" w:rsidP="00C552B7">
      <w:pPr>
        <w:pStyle w:val="Titulo5"/>
        <w:rPr>
          <w:lang w:val="es-ES"/>
        </w:rPr>
      </w:pPr>
    </w:p>
    <w:p w:rsidR="00C206BE" w:rsidRPr="00C11205" w:rsidRDefault="00753457" w:rsidP="009907D0">
      <w:pPr>
        <w:pStyle w:val="ListParagraph"/>
        <w:numPr>
          <w:ilvl w:val="0"/>
          <w:numId w:val="9"/>
        </w:numPr>
        <w:jc w:val="both"/>
        <w:rPr>
          <w:b/>
          <w:sz w:val="20"/>
          <w:szCs w:val="20"/>
        </w:rPr>
      </w:pPr>
      <w:r w:rsidRPr="00C11205">
        <w:rPr>
          <w:rStyle w:val="Titulo4Car"/>
          <w:sz w:val="20"/>
          <w:lang w:val="es-ES"/>
        </w:rPr>
        <w:t>CONCLUSIONES</w:t>
      </w:r>
    </w:p>
    <w:p w:rsidR="00C206BE" w:rsidRPr="00C11205" w:rsidRDefault="00C206BE" w:rsidP="00BC08EB">
      <w:pPr>
        <w:jc w:val="both"/>
        <w:rPr>
          <w:sz w:val="20"/>
          <w:szCs w:val="20"/>
        </w:rPr>
      </w:pPr>
    </w:p>
    <w:p w:rsidR="009907D0" w:rsidRDefault="009907D0" w:rsidP="00A5685B">
      <w:pPr>
        <w:pStyle w:val="Titulo5"/>
        <w:rPr>
          <w:lang w:val="es-ES_tradnl"/>
        </w:rPr>
      </w:pPr>
      <w:r w:rsidRPr="009907D0">
        <w:rPr>
          <w:lang w:val="es-ES_tradnl"/>
        </w:rPr>
        <w:t xml:space="preserve">Luego de todo lo expuesto se puede concluir que dentro de los modelos de estimación de la calidad el Modelo E modificado que se presenta en </w:t>
      </w:r>
      <w:r w:rsidRPr="009907D0">
        <w:rPr>
          <w:lang w:val="es-ES_tradnl"/>
        </w:rPr>
        <w:fldChar w:fldCharType="begin"/>
      </w:r>
      <w:r w:rsidR="007258F9">
        <w:rPr>
          <w:lang w:val="es-ES_tradnl"/>
        </w:rPr>
        <w:instrText xml:space="preserve"> ADDIN ZOTERO_ITEM CSL_CITATION {"citationID":"a0wdv065","properties":{"formattedCitation":"[27]","plainCitation":"[27]","noteIndex":0},"citationItems":[{"id":128,"uris":["http://zotero.org/users/local/9L5eYGyU/items/82PEJEGS"],"uri":["http://zotero.org/users/local/9L5eYGyU/items/82PEJEGS"],"itemData":{"id":128,"type":"paper-conference","title":"Packet loss burstiness and enhancement to the E-Model","container-title":"Software Engineering, Artificial Intelligence, Networking and Parallel/Distributed Computing, 2005 and First ACIS International Workshop on Self-Assembling Wireless Networks. SNPD/SAWN 2005. Sixth International Conference on","publisher":"IEEE","page":"214-219","ISBN":"0-7695-2294-7","author":[{"family":"Zhang","given":"Hongbing"},{"family":"Xie","given":"Liehua"},{"family":"Byun","given":"Joonbum"},{"family":"Flynn","given":"Peter"},{"family":"Shim","given":"Choon"}],"issued":{"date-parts":[["2005"]]}}}],"schema":"https://github.com/citation-style-language/schema/raw/master/csl-citation.json"} </w:instrText>
      </w:r>
      <w:r w:rsidRPr="009907D0">
        <w:rPr>
          <w:lang w:val="es-ES_tradnl"/>
        </w:rPr>
        <w:fldChar w:fldCharType="separate"/>
      </w:r>
      <w:r w:rsidR="007258F9" w:rsidRPr="007258F9">
        <w:rPr>
          <w:rFonts w:cs="Times"/>
        </w:rPr>
        <w:t>[27]</w:t>
      </w:r>
      <w:r w:rsidRPr="009907D0">
        <w:rPr>
          <w:lang w:val="es-ES"/>
        </w:rPr>
        <w:fldChar w:fldCharType="end"/>
      </w:r>
      <w:r w:rsidRPr="009907D0">
        <w:rPr>
          <w:lang w:val="es-ES_tradnl"/>
        </w:rPr>
        <w:t xml:space="preserve"> resulta el más idóneo para analizar el comportamiento de los mecanismos PSM en aplicaciones de VoIP en redes LTE/LTE-A, pues no necesita de la señal de voz original para estimar la calidad del servicio, o sea no es intrusivo, a la par que tiene en cuenta el efecto de las pérdidas en ráfagas para la percepción de la calidad. Una vez elegido el modelo de estimación de calidad, se determinó que los parámetros que relacionan el mecanismo PSM con la QoE son la PLR, el retardo promedio y el MOS. </w:t>
      </w:r>
    </w:p>
    <w:p w:rsidR="009907D0" w:rsidRDefault="009907D0" w:rsidP="00A5685B">
      <w:pPr>
        <w:pStyle w:val="Titulo5"/>
        <w:rPr>
          <w:lang w:val="es-ES_tradnl"/>
        </w:rPr>
      </w:pPr>
    </w:p>
    <w:p w:rsidR="00753457" w:rsidRDefault="009907D0" w:rsidP="00A5685B">
      <w:pPr>
        <w:pStyle w:val="Titulo5"/>
        <w:rPr>
          <w:lang w:val="es-ES_tradnl"/>
        </w:rPr>
      </w:pPr>
      <w:r w:rsidRPr="009907D0">
        <w:rPr>
          <w:lang w:val="es-ES_tradnl"/>
        </w:rPr>
        <w:t xml:space="preserve">En esta investigación al igual que en </w:t>
      </w:r>
      <w:r w:rsidRPr="009907D0">
        <w:rPr>
          <w:lang w:val="es-ES_tradnl"/>
        </w:rPr>
        <w:fldChar w:fldCharType="begin"/>
      </w:r>
      <w:r w:rsidRPr="009907D0">
        <w:rPr>
          <w:lang w:val="es-ES_tradnl"/>
        </w:rPr>
        <w:instrText xml:space="preserve"> ADDIN ZOTERO_ITEM CSL_CITATION {"citationID":"z977UX2T","properties":{"formattedCitation":"[7]","plainCitation":"[7]","noteIndex":0},"citationItems":[{"id":794,"uris":["http://zotero.org/users/local/9L5eYGyU/items/3RVHYPWT"],"uri":["http://zotero.org/users/local/9L5eYGyU/items/3RVHYPWT"],"itemData":{"id":794,"type":"article-journal","title":"Energy-efficient and QoS-aware discontinuous reception using a multi-cycle mechanism in 3GPP LTE/LTE-advanced","container-title":"Telecommunication Systems","page":"599-615","volume":"64","issue":"4","author":[{"family":"Wang","given":"Chiapin"},{"family":"Li","given":"Chi-Ming"},{"family":"Ting","given":"Kuo-Chang"}],"issued":{"date-parts":[["2017"]]}}}],"schema":"https://github.com/citation-style-language/schema/raw/master/csl-citation.json"} </w:instrText>
      </w:r>
      <w:r w:rsidRPr="009907D0">
        <w:rPr>
          <w:lang w:val="es-ES_tradnl"/>
        </w:rPr>
        <w:fldChar w:fldCharType="separate"/>
      </w:r>
      <w:r w:rsidRPr="009907D0">
        <w:rPr>
          <w:lang w:val="es-ES_tradnl"/>
        </w:rPr>
        <w:t>[7]</w:t>
      </w:r>
      <w:r w:rsidRPr="009907D0">
        <w:rPr>
          <w:lang w:val="es-ES"/>
        </w:rPr>
        <w:fldChar w:fldCharType="end"/>
      </w:r>
      <w:r w:rsidRPr="009907D0">
        <w:rPr>
          <w:lang w:val="es-ES_tradnl"/>
        </w:rPr>
        <w:t xml:space="preserve"> se modela el tiempo entre arribo de paquetes como un proceso de Poisson y la transición entre estados como un modelo de Markov. Aunque no se recoge en el contenido del informe, la pertinencia del uso de un modelo de Poisson para modelar el tiempo entre arribo de paquetes fue contrastada con trazas reales medidas en una red 4G. Luego del análisis de los algoritmos mediante simulación se puede concluir que, mientras los algoritmos de dos ciclos logran un nivel de QoE bastante aceptable, su nivel de ahorro de potencia no es tan certero como el del PSM multiciclo, aunque el multiciclo tiene un rendimiento menor en cuanto a la calidad. Incluir el análisis de la QoE y modificar la duración de los ciclos al algoritmo de múltiples estados permite diseñar un nuevo algoritmo que logra mejorar el ahorro de potencia en un 50% reteniendo un nivel de calidad aceptable.</w:t>
      </w:r>
    </w:p>
    <w:p w:rsidR="00BB3C70" w:rsidRDefault="00BB3C70" w:rsidP="00A5685B">
      <w:pPr>
        <w:pStyle w:val="Titulo5"/>
        <w:rPr>
          <w:lang w:val="es-ES_tradnl"/>
        </w:rPr>
      </w:pPr>
    </w:p>
    <w:p w:rsidR="00BB3C70" w:rsidRDefault="00BB3C70" w:rsidP="00A5685B">
      <w:pPr>
        <w:pStyle w:val="Titulo5"/>
        <w:rPr>
          <w:lang w:val="es-ES_tradnl"/>
        </w:rPr>
      </w:pPr>
    </w:p>
    <w:p w:rsidR="00BB3C70" w:rsidRPr="00BB3C70" w:rsidRDefault="00BB3C70" w:rsidP="00A5685B">
      <w:pPr>
        <w:pStyle w:val="Titulo5"/>
        <w:rPr>
          <w:rStyle w:val="Strong"/>
          <w:b w:val="0"/>
          <w:bCs w:val="0"/>
          <w:lang w:val="es-ES_tradnl"/>
        </w:rPr>
      </w:pPr>
    </w:p>
    <w:p w:rsidR="00753457" w:rsidRPr="00C11205" w:rsidRDefault="00753457" w:rsidP="00BC08EB">
      <w:pPr>
        <w:widowControl w:val="0"/>
        <w:adjustRightInd w:val="0"/>
        <w:jc w:val="both"/>
        <w:rPr>
          <w:color w:val="000000"/>
          <w:sz w:val="20"/>
          <w:szCs w:val="20"/>
        </w:rPr>
      </w:pPr>
    </w:p>
    <w:p w:rsidR="00ED44A9" w:rsidRPr="00C11205" w:rsidRDefault="00ED44A9" w:rsidP="00153820">
      <w:pPr>
        <w:pStyle w:val="ListParagraph"/>
        <w:ind w:left="0"/>
        <w:jc w:val="both"/>
        <w:rPr>
          <w:b/>
          <w:bCs/>
          <w:sz w:val="20"/>
          <w:szCs w:val="20"/>
        </w:rPr>
      </w:pPr>
      <w:r w:rsidRPr="00C11205">
        <w:rPr>
          <w:rStyle w:val="Titulo4Car"/>
          <w:sz w:val="20"/>
          <w:lang w:val="es-ES"/>
        </w:rPr>
        <w:lastRenderedPageBreak/>
        <w:t>REFERENCIAS</w:t>
      </w:r>
    </w:p>
    <w:p w:rsidR="00153820" w:rsidRPr="00C11205" w:rsidRDefault="00153820" w:rsidP="00C51623">
      <w:pPr>
        <w:jc w:val="both"/>
        <w:rPr>
          <w:sz w:val="20"/>
          <w:szCs w:val="20"/>
        </w:rPr>
      </w:pPr>
    </w:p>
    <w:p w:rsidR="007258F9" w:rsidRPr="007258F9" w:rsidRDefault="00EB756B" w:rsidP="00080D72">
      <w:pPr>
        <w:pStyle w:val="Bibliography"/>
        <w:jc w:val="both"/>
        <w:rPr>
          <w:sz w:val="20"/>
        </w:rPr>
      </w:pPr>
      <w:r>
        <w:rPr>
          <w:sz w:val="20"/>
        </w:rPr>
        <w:fldChar w:fldCharType="begin"/>
      </w:r>
      <w:r w:rsidR="007258F9">
        <w:rPr>
          <w:sz w:val="20"/>
        </w:rPr>
        <w:instrText xml:space="preserve"> ADDIN ZOTERO_BIBL {"uncited":[],"omitted":[],"custom":[]} CSL_BIBLIOGRAPHY </w:instrText>
      </w:r>
      <w:r>
        <w:rPr>
          <w:sz w:val="20"/>
        </w:rPr>
        <w:fldChar w:fldCharType="separate"/>
      </w:r>
      <w:r w:rsidR="007258F9" w:rsidRPr="007258F9">
        <w:rPr>
          <w:sz w:val="20"/>
        </w:rPr>
        <w:t>[1]</w:t>
      </w:r>
      <w:r w:rsidR="007258F9" w:rsidRPr="007258F9">
        <w:rPr>
          <w:sz w:val="20"/>
        </w:rPr>
        <w:tab/>
        <w:t>«Statistics», 08-jun-2018. [En línea]. Disponible en: https://www.itu.int/en/ITU-D/Statistics/Pages/stat/default.aspx. [Accedido: 08-jun-2018].</w:t>
      </w:r>
    </w:p>
    <w:p w:rsidR="007258F9" w:rsidRPr="00AE3534" w:rsidRDefault="007258F9" w:rsidP="00080D72">
      <w:pPr>
        <w:pStyle w:val="Bibliography"/>
        <w:jc w:val="both"/>
        <w:rPr>
          <w:sz w:val="20"/>
          <w:lang w:val="en-US"/>
        </w:rPr>
      </w:pPr>
      <w:r w:rsidRPr="00AE3534">
        <w:rPr>
          <w:sz w:val="20"/>
          <w:lang w:val="en-US"/>
        </w:rPr>
        <w:t>[2]</w:t>
      </w:r>
      <w:r w:rsidRPr="00AE3534">
        <w:rPr>
          <w:sz w:val="20"/>
          <w:lang w:val="en-US"/>
        </w:rPr>
        <w:tab/>
        <w:t xml:space="preserve">K. U. R. Laghari y K. Connelly, «Toward total quality of experience: A QoE model in a communication ecosystem», </w:t>
      </w:r>
      <w:r w:rsidRPr="00AE3534">
        <w:rPr>
          <w:i/>
          <w:iCs/>
          <w:sz w:val="20"/>
          <w:lang w:val="en-US"/>
        </w:rPr>
        <w:t>IEEE Commun. Mag.</w:t>
      </w:r>
      <w:r w:rsidRPr="00AE3534">
        <w:rPr>
          <w:sz w:val="20"/>
          <w:lang w:val="en-US"/>
        </w:rPr>
        <w:t>, vol. 50, n.</w:t>
      </w:r>
      <w:r w:rsidRPr="00AE3534">
        <w:rPr>
          <w:sz w:val="20"/>
          <w:vertAlign w:val="superscript"/>
          <w:lang w:val="en-US"/>
        </w:rPr>
        <w:t>o</w:t>
      </w:r>
      <w:r w:rsidRPr="00AE3534">
        <w:rPr>
          <w:sz w:val="20"/>
          <w:lang w:val="en-US"/>
        </w:rPr>
        <w:t xml:space="preserve"> 4, 2012.</w:t>
      </w:r>
    </w:p>
    <w:p w:rsidR="007258F9" w:rsidRPr="00AE3534" w:rsidRDefault="007258F9" w:rsidP="00080D72">
      <w:pPr>
        <w:pStyle w:val="Bibliography"/>
        <w:jc w:val="both"/>
        <w:rPr>
          <w:sz w:val="20"/>
          <w:lang w:val="en-US"/>
        </w:rPr>
      </w:pPr>
      <w:r w:rsidRPr="00AE3534">
        <w:rPr>
          <w:sz w:val="20"/>
          <w:lang w:val="en-US"/>
        </w:rPr>
        <w:t>[3]</w:t>
      </w:r>
      <w:r w:rsidRPr="00AE3534">
        <w:rPr>
          <w:sz w:val="20"/>
          <w:lang w:val="en-US"/>
        </w:rPr>
        <w:tab/>
        <w:t xml:space="preserve">Y. Chen, S. Zhang, S. Xu, y G. Y. Li, «Fundamental trade-offs on green wireless networks», </w:t>
      </w:r>
      <w:r w:rsidRPr="00AE3534">
        <w:rPr>
          <w:i/>
          <w:iCs/>
          <w:sz w:val="20"/>
          <w:lang w:val="en-US"/>
        </w:rPr>
        <w:t>IEEE Commun. Mag.</w:t>
      </w:r>
      <w:r w:rsidRPr="00AE3534">
        <w:rPr>
          <w:sz w:val="20"/>
          <w:lang w:val="en-US"/>
        </w:rPr>
        <w:t>, vol. 49, n.</w:t>
      </w:r>
      <w:r w:rsidRPr="00AE3534">
        <w:rPr>
          <w:sz w:val="20"/>
          <w:vertAlign w:val="superscript"/>
          <w:lang w:val="en-US"/>
        </w:rPr>
        <w:t>o</w:t>
      </w:r>
      <w:r w:rsidRPr="00AE3534">
        <w:rPr>
          <w:sz w:val="20"/>
          <w:lang w:val="en-US"/>
        </w:rPr>
        <w:t xml:space="preserve"> 6, 2011.</w:t>
      </w:r>
    </w:p>
    <w:p w:rsidR="007258F9" w:rsidRPr="00AE3534" w:rsidRDefault="007258F9" w:rsidP="00080D72">
      <w:pPr>
        <w:pStyle w:val="Bibliography"/>
        <w:jc w:val="both"/>
        <w:rPr>
          <w:sz w:val="20"/>
          <w:lang w:val="en-US"/>
        </w:rPr>
      </w:pPr>
      <w:r w:rsidRPr="00AE3534">
        <w:rPr>
          <w:sz w:val="20"/>
          <w:lang w:val="en-US"/>
        </w:rPr>
        <w:t>[4]</w:t>
      </w:r>
      <w:r w:rsidRPr="00AE3534">
        <w:rPr>
          <w:sz w:val="20"/>
          <w:lang w:val="en-US"/>
        </w:rPr>
        <w:tab/>
        <w:t>E. Standard, «Methods for Testing and Specification (MTS); The Testing and Test Control Notation version 3; Part 6: TTCN-3 Control Interface (TCI)», 2005.</w:t>
      </w:r>
    </w:p>
    <w:p w:rsidR="007258F9" w:rsidRPr="00AE3534" w:rsidRDefault="007258F9" w:rsidP="00080D72">
      <w:pPr>
        <w:pStyle w:val="Bibliography"/>
        <w:jc w:val="both"/>
        <w:rPr>
          <w:sz w:val="20"/>
          <w:lang w:val="en-US"/>
        </w:rPr>
      </w:pPr>
      <w:r w:rsidRPr="00AE3534">
        <w:rPr>
          <w:sz w:val="20"/>
          <w:lang w:val="en-US"/>
        </w:rPr>
        <w:t>[5]</w:t>
      </w:r>
      <w:r w:rsidRPr="00AE3534">
        <w:rPr>
          <w:sz w:val="20"/>
          <w:lang w:val="en-US"/>
        </w:rPr>
        <w:tab/>
        <w:t xml:space="preserve">H. Bo, T. Hui, C. Lan, y Z. Jianchi, «DRX-aware scheduling method for delay-sensitive traffic», </w:t>
      </w:r>
      <w:r w:rsidRPr="00AE3534">
        <w:rPr>
          <w:i/>
          <w:iCs/>
          <w:sz w:val="20"/>
          <w:lang w:val="en-US"/>
        </w:rPr>
        <w:t>IEEE Commun. Lett.</w:t>
      </w:r>
      <w:r w:rsidRPr="00AE3534">
        <w:rPr>
          <w:sz w:val="20"/>
          <w:lang w:val="en-US"/>
        </w:rPr>
        <w:t>, vol. 14, n.</w:t>
      </w:r>
      <w:r w:rsidRPr="00AE3534">
        <w:rPr>
          <w:sz w:val="20"/>
          <w:vertAlign w:val="superscript"/>
          <w:lang w:val="en-US"/>
        </w:rPr>
        <w:t>o</w:t>
      </w:r>
      <w:r w:rsidRPr="00AE3534">
        <w:rPr>
          <w:sz w:val="20"/>
          <w:lang w:val="en-US"/>
        </w:rPr>
        <w:t xml:space="preserve"> 12, pp. 1113-1115, 2010.</w:t>
      </w:r>
    </w:p>
    <w:p w:rsidR="007258F9" w:rsidRPr="00AE3534" w:rsidRDefault="007258F9" w:rsidP="00080D72">
      <w:pPr>
        <w:pStyle w:val="Bibliography"/>
        <w:jc w:val="both"/>
        <w:rPr>
          <w:sz w:val="20"/>
          <w:lang w:val="en-US"/>
        </w:rPr>
      </w:pPr>
      <w:r w:rsidRPr="00AE3534">
        <w:rPr>
          <w:sz w:val="20"/>
          <w:lang w:val="en-US"/>
        </w:rPr>
        <w:t>[6]</w:t>
      </w:r>
      <w:r w:rsidRPr="00AE3534">
        <w:rPr>
          <w:sz w:val="20"/>
          <w:lang w:val="en-US"/>
        </w:rPr>
        <w:tab/>
        <w:t xml:space="preserve">C.-C. Tseng, H.-C. Wang, F.-C. Kuo, K.-C. Ting, H.-H. Chen, y G.-Y. Chen, «Delay and power consumption in LTE/LTE-A DRX mechanism with mixed short and long cycles», </w:t>
      </w:r>
      <w:r w:rsidRPr="00AE3534">
        <w:rPr>
          <w:i/>
          <w:iCs/>
          <w:sz w:val="20"/>
          <w:lang w:val="en-US"/>
        </w:rPr>
        <w:t>IEEE Trans. Veh. Technol.</w:t>
      </w:r>
      <w:r w:rsidRPr="00AE3534">
        <w:rPr>
          <w:sz w:val="20"/>
          <w:lang w:val="en-US"/>
        </w:rPr>
        <w:t>, vol. 65, n.</w:t>
      </w:r>
      <w:r w:rsidRPr="00AE3534">
        <w:rPr>
          <w:sz w:val="20"/>
          <w:vertAlign w:val="superscript"/>
          <w:lang w:val="en-US"/>
        </w:rPr>
        <w:t>o</w:t>
      </w:r>
      <w:r w:rsidRPr="00AE3534">
        <w:rPr>
          <w:sz w:val="20"/>
          <w:lang w:val="en-US"/>
        </w:rPr>
        <w:t xml:space="preserve"> 3, pp. 1721-1734, 2016.</w:t>
      </w:r>
    </w:p>
    <w:p w:rsidR="007258F9" w:rsidRPr="00AE3534" w:rsidRDefault="007258F9" w:rsidP="00080D72">
      <w:pPr>
        <w:pStyle w:val="Bibliography"/>
        <w:jc w:val="both"/>
        <w:rPr>
          <w:sz w:val="20"/>
          <w:lang w:val="en-US"/>
        </w:rPr>
      </w:pPr>
      <w:r w:rsidRPr="00AE3534">
        <w:rPr>
          <w:sz w:val="20"/>
          <w:lang w:val="en-US"/>
        </w:rPr>
        <w:t>[7]</w:t>
      </w:r>
      <w:r w:rsidRPr="00AE3534">
        <w:rPr>
          <w:sz w:val="20"/>
          <w:lang w:val="en-US"/>
        </w:rPr>
        <w:tab/>
        <w:t xml:space="preserve">C. Wang, C.-M. Li, y K.-C. Ting, «Energy-efficient and QoS-aware discontinuous reception using a multi-cycle mechanism in 3GPP LTE/LTE-advanced», </w:t>
      </w:r>
      <w:r w:rsidRPr="00AE3534">
        <w:rPr>
          <w:i/>
          <w:iCs/>
          <w:sz w:val="20"/>
          <w:lang w:val="en-US"/>
        </w:rPr>
        <w:t>Telecommun. Syst.</w:t>
      </w:r>
      <w:r w:rsidRPr="00AE3534">
        <w:rPr>
          <w:sz w:val="20"/>
          <w:lang w:val="en-US"/>
        </w:rPr>
        <w:t>, vol. 64, n.</w:t>
      </w:r>
      <w:r w:rsidRPr="00AE3534">
        <w:rPr>
          <w:sz w:val="20"/>
          <w:vertAlign w:val="superscript"/>
          <w:lang w:val="en-US"/>
        </w:rPr>
        <w:t>o</w:t>
      </w:r>
      <w:r w:rsidRPr="00AE3534">
        <w:rPr>
          <w:sz w:val="20"/>
          <w:lang w:val="en-US"/>
        </w:rPr>
        <w:t xml:space="preserve"> 4, pp. 599-615, 2017.</w:t>
      </w:r>
    </w:p>
    <w:p w:rsidR="007258F9" w:rsidRPr="00AE3534" w:rsidRDefault="007258F9" w:rsidP="00080D72">
      <w:pPr>
        <w:pStyle w:val="Bibliography"/>
        <w:jc w:val="both"/>
        <w:rPr>
          <w:sz w:val="20"/>
          <w:lang w:val="en-US"/>
        </w:rPr>
      </w:pPr>
      <w:r w:rsidRPr="00AE3534">
        <w:rPr>
          <w:sz w:val="20"/>
          <w:lang w:val="en-US"/>
        </w:rPr>
        <w:t>[8]</w:t>
      </w:r>
      <w:r w:rsidRPr="00AE3534">
        <w:rPr>
          <w:sz w:val="20"/>
          <w:lang w:val="en-US"/>
        </w:rPr>
        <w:tab/>
        <w:t xml:space="preserve">J. Lee y D. Cho, «An optimal power-saving class II for VoIP traffic and its performance evaluations in IEEE 802.16 e», </w:t>
      </w:r>
      <w:r w:rsidRPr="00AE3534">
        <w:rPr>
          <w:i/>
          <w:iCs/>
          <w:sz w:val="20"/>
          <w:lang w:val="en-US"/>
        </w:rPr>
        <w:t>Comput. Commun.</w:t>
      </w:r>
      <w:r w:rsidRPr="00AE3534">
        <w:rPr>
          <w:sz w:val="20"/>
          <w:lang w:val="en-US"/>
        </w:rPr>
        <w:t>, vol. 31, n.</w:t>
      </w:r>
      <w:r w:rsidRPr="00AE3534">
        <w:rPr>
          <w:sz w:val="20"/>
          <w:vertAlign w:val="superscript"/>
          <w:lang w:val="en-US"/>
        </w:rPr>
        <w:t>o</w:t>
      </w:r>
      <w:r w:rsidRPr="00AE3534">
        <w:rPr>
          <w:sz w:val="20"/>
          <w:lang w:val="en-US"/>
        </w:rPr>
        <w:t xml:space="preserve"> 14, pp. 3204-3208, 2008.</w:t>
      </w:r>
    </w:p>
    <w:p w:rsidR="007258F9" w:rsidRPr="00AE3534" w:rsidRDefault="007258F9" w:rsidP="00080D72">
      <w:pPr>
        <w:pStyle w:val="Bibliography"/>
        <w:jc w:val="both"/>
        <w:rPr>
          <w:sz w:val="20"/>
          <w:lang w:val="en-US"/>
        </w:rPr>
      </w:pPr>
      <w:r w:rsidRPr="00AE3534">
        <w:rPr>
          <w:sz w:val="20"/>
          <w:lang w:val="en-US"/>
        </w:rPr>
        <w:t>[9]</w:t>
      </w:r>
      <w:r w:rsidRPr="00AE3534">
        <w:rPr>
          <w:sz w:val="20"/>
          <w:lang w:val="en-US"/>
        </w:rPr>
        <w:tab/>
        <w:t xml:space="preserve">Y. Chen, N. Smavatkul, y S. Emeott, «Power management for VoIP over IEEE 802.11 WLAN», en </w:t>
      </w:r>
      <w:r w:rsidRPr="00AE3534">
        <w:rPr>
          <w:i/>
          <w:iCs/>
          <w:sz w:val="20"/>
          <w:lang w:val="en-US"/>
        </w:rPr>
        <w:t>Wireless Communications and Networking Conference, 2004. WCNC. 2004 IEEE</w:t>
      </w:r>
      <w:r w:rsidRPr="00AE3534">
        <w:rPr>
          <w:sz w:val="20"/>
          <w:lang w:val="en-US"/>
        </w:rPr>
        <w:t>, 2004, vol. 3, pp. 1648-1653.</w:t>
      </w:r>
    </w:p>
    <w:p w:rsidR="007258F9" w:rsidRPr="00AE3534" w:rsidRDefault="007258F9" w:rsidP="00080D72">
      <w:pPr>
        <w:pStyle w:val="Bibliography"/>
        <w:jc w:val="both"/>
        <w:rPr>
          <w:sz w:val="20"/>
          <w:lang w:val="en-US"/>
        </w:rPr>
      </w:pPr>
      <w:r w:rsidRPr="00AE3534">
        <w:rPr>
          <w:sz w:val="20"/>
          <w:lang w:val="en-US"/>
        </w:rPr>
        <w:t>[10]</w:t>
      </w:r>
      <w:r w:rsidRPr="00AE3534">
        <w:rPr>
          <w:sz w:val="20"/>
          <w:lang w:val="en-US"/>
        </w:rPr>
        <w:tab/>
        <w:t xml:space="preserve">V. Namboodiri y L. Gao, «Energy-efficient VoIP over wireless LANs», </w:t>
      </w:r>
      <w:r w:rsidRPr="00AE3534">
        <w:rPr>
          <w:i/>
          <w:iCs/>
          <w:sz w:val="20"/>
          <w:lang w:val="en-US"/>
        </w:rPr>
        <w:t>IEEE Trans. Mob. Comput.</w:t>
      </w:r>
      <w:r w:rsidRPr="00AE3534">
        <w:rPr>
          <w:sz w:val="20"/>
          <w:lang w:val="en-US"/>
        </w:rPr>
        <w:t>, vol. 9, n.</w:t>
      </w:r>
      <w:r w:rsidRPr="00AE3534">
        <w:rPr>
          <w:sz w:val="20"/>
          <w:vertAlign w:val="superscript"/>
          <w:lang w:val="en-US"/>
        </w:rPr>
        <w:t>o</w:t>
      </w:r>
      <w:r w:rsidRPr="00AE3534">
        <w:rPr>
          <w:sz w:val="20"/>
          <w:lang w:val="en-US"/>
        </w:rPr>
        <w:t xml:space="preserve"> 4, pp. 566-581, 2010.</w:t>
      </w:r>
    </w:p>
    <w:p w:rsidR="007258F9" w:rsidRPr="00AE3534" w:rsidRDefault="007258F9" w:rsidP="00080D72">
      <w:pPr>
        <w:pStyle w:val="Bibliography"/>
        <w:jc w:val="both"/>
        <w:rPr>
          <w:sz w:val="20"/>
          <w:lang w:val="en-US"/>
        </w:rPr>
      </w:pPr>
      <w:r w:rsidRPr="00AE3534">
        <w:rPr>
          <w:sz w:val="20"/>
          <w:lang w:val="en-US"/>
        </w:rPr>
        <w:t>[11]</w:t>
      </w:r>
      <w:r w:rsidRPr="00AE3534">
        <w:rPr>
          <w:sz w:val="20"/>
          <w:lang w:val="en-US"/>
        </w:rPr>
        <w:tab/>
        <w:t xml:space="preserve">L. Liu, X. Cao, Y. Cheng, y Z. Niu, «Energy-efficient sleep scheduling for delay-constrained applications over WLANs», </w:t>
      </w:r>
      <w:r w:rsidRPr="00AE3534">
        <w:rPr>
          <w:i/>
          <w:iCs/>
          <w:sz w:val="20"/>
          <w:lang w:val="en-US"/>
        </w:rPr>
        <w:t>IEEE Trans. Veh. Technol.</w:t>
      </w:r>
      <w:r w:rsidRPr="00AE3534">
        <w:rPr>
          <w:sz w:val="20"/>
          <w:lang w:val="en-US"/>
        </w:rPr>
        <w:t>, vol. 63, n.</w:t>
      </w:r>
      <w:r w:rsidRPr="00AE3534">
        <w:rPr>
          <w:sz w:val="20"/>
          <w:vertAlign w:val="superscript"/>
          <w:lang w:val="en-US"/>
        </w:rPr>
        <w:t>o</w:t>
      </w:r>
      <w:r w:rsidRPr="00AE3534">
        <w:rPr>
          <w:sz w:val="20"/>
          <w:lang w:val="en-US"/>
        </w:rPr>
        <w:t xml:space="preserve"> 5, pp. 2048-2058, 2014.</w:t>
      </w:r>
    </w:p>
    <w:p w:rsidR="007258F9" w:rsidRPr="00AE3534" w:rsidRDefault="007258F9" w:rsidP="00080D72">
      <w:pPr>
        <w:pStyle w:val="Bibliography"/>
        <w:jc w:val="both"/>
        <w:rPr>
          <w:sz w:val="20"/>
          <w:lang w:val="en-US"/>
        </w:rPr>
      </w:pPr>
      <w:r w:rsidRPr="00AE3534">
        <w:rPr>
          <w:sz w:val="20"/>
          <w:lang w:val="en-US"/>
        </w:rPr>
        <w:t>[12]</w:t>
      </w:r>
      <w:r w:rsidRPr="00AE3534">
        <w:rPr>
          <w:sz w:val="20"/>
          <w:lang w:val="en-US"/>
        </w:rPr>
        <w:tab/>
        <w:t xml:space="preserve">A. J. Pyles, Z. Ren, G. Zhou, y X. Liu, «Sifi: exploiting voip silence for wifi energy savings insmart phones», en </w:t>
      </w:r>
      <w:r w:rsidRPr="00AE3534">
        <w:rPr>
          <w:i/>
          <w:iCs/>
          <w:sz w:val="20"/>
          <w:lang w:val="en-US"/>
        </w:rPr>
        <w:t>Proceedings of the 13th international conference on Ubiquitous computing</w:t>
      </w:r>
      <w:r w:rsidRPr="00AE3534">
        <w:rPr>
          <w:sz w:val="20"/>
          <w:lang w:val="en-US"/>
        </w:rPr>
        <w:t>, 2011, pp. 325-334.</w:t>
      </w:r>
    </w:p>
    <w:p w:rsidR="007258F9" w:rsidRPr="00AE3534" w:rsidRDefault="007258F9" w:rsidP="00080D72">
      <w:pPr>
        <w:pStyle w:val="Bibliography"/>
        <w:jc w:val="both"/>
        <w:rPr>
          <w:sz w:val="20"/>
          <w:lang w:val="en-US"/>
        </w:rPr>
      </w:pPr>
      <w:r w:rsidRPr="00AE3534">
        <w:rPr>
          <w:sz w:val="20"/>
          <w:lang w:val="en-US"/>
        </w:rPr>
        <w:t>[13]</w:t>
      </w:r>
      <w:r w:rsidRPr="00AE3534">
        <w:rPr>
          <w:sz w:val="20"/>
          <w:lang w:val="en-US"/>
        </w:rPr>
        <w:tab/>
        <w:t xml:space="preserve">H.-H. Choi y D.-H. Cho, «Hybrid energy-saving algorithm considering silent periods of VoIP traffic for mobile WiMAX», en </w:t>
      </w:r>
      <w:r w:rsidRPr="00AE3534">
        <w:rPr>
          <w:i/>
          <w:iCs/>
          <w:sz w:val="20"/>
          <w:lang w:val="en-US"/>
        </w:rPr>
        <w:t>Communications, 2007. ICC’07. IEEE International Conference on</w:t>
      </w:r>
      <w:r w:rsidRPr="00AE3534">
        <w:rPr>
          <w:sz w:val="20"/>
          <w:lang w:val="en-US"/>
        </w:rPr>
        <w:t>, 2007, pp. 5951-5956.</w:t>
      </w:r>
    </w:p>
    <w:p w:rsidR="007258F9" w:rsidRPr="00AE3534" w:rsidRDefault="007258F9" w:rsidP="00080D72">
      <w:pPr>
        <w:pStyle w:val="Bibliography"/>
        <w:jc w:val="both"/>
        <w:rPr>
          <w:sz w:val="20"/>
          <w:lang w:val="en-US"/>
        </w:rPr>
      </w:pPr>
      <w:r w:rsidRPr="00AE3534">
        <w:rPr>
          <w:sz w:val="20"/>
          <w:lang w:val="en-US"/>
        </w:rPr>
        <w:t>[14]</w:t>
      </w:r>
      <w:r w:rsidRPr="00AE3534">
        <w:rPr>
          <w:sz w:val="20"/>
          <w:lang w:val="en-US"/>
        </w:rPr>
        <w:tab/>
        <w:t xml:space="preserve">X.-H. Lin, L. Liu, H. Wang, y Y.-K. Kwok, «On exploiting the on-off characteristics of human speech to conserve energy for the downlink VoIP in WiMAX systems», en </w:t>
      </w:r>
      <w:r w:rsidRPr="00AE3534">
        <w:rPr>
          <w:i/>
          <w:iCs/>
          <w:sz w:val="20"/>
          <w:lang w:val="en-US"/>
        </w:rPr>
        <w:t>Wireless Communications and Mobile Computing Conference (IWCMC), 2011 7th International</w:t>
      </w:r>
      <w:r w:rsidRPr="00AE3534">
        <w:rPr>
          <w:sz w:val="20"/>
          <w:lang w:val="en-US"/>
        </w:rPr>
        <w:t>, 2011, pp. 337-342.</w:t>
      </w:r>
    </w:p>
    <w:p w:rsidR="007258F9" w:rsidRPr="00AE3534" w:rsidRDefault="007258F9" w:rsidP="00080D72">
      <w:pPr>
        <w:pStyle w:val="Bibliography"/>
        <w:jc w:val="both"/>
        <w:rPr>
          <w:sz w:val="20"/>
          <w:lang w:val="en-US"/>
        </w:rPr>
      </w:pPr>
      <w:r w:rsidRPr="00AE3534">
        <w:rPr>
          <w:sz w:val="20"/>
          <w:lang w:val="en-US"/>
        </w:rPr>
        <w:t>[15]</w:t>
      </w:r>
      <w:r w:rsidRPr="00AE3534">
        <w:rPr>
          <w:sz w:val="20"/>
          <w:lang w:val="en-US"/>
        </w:rPr>
        <w:tab/>
        <w:t xml:space="preserve">T. Z. Emara, A. I. Saleh, y H. Arafat, «Power saving mechanism for VoIP services over WiMAX systems», </w:t>
      </w:r>
      <w:r w:rsidRPr="00AE3534">
        <w:rPr>
          <w:i/>
          <w:iCs/>
          <w:sz w:val="20"/>
          <w:lang w:val="en-US"/>
        </w:rPr>
        <w:t>Wirel. Netw.</w:t>
      </w:r>
      <w:r w:rsidRPr="00AE3534">
        <w:rPr>
          <w:sz w:val="20"/>
          <w:lang w:val="en-US"/>
        </w:rPr>
        <w:t>, vol. 20, n.</w:t>
      </w:r>
      <w:r w:rsidRPr="00AE3534">
        <w:rPr>
          <w:sz w:val="20"/>
          <w:vertAlign w:val="superscript"/>
          <w:lang w:val="en-US"/>
        </w:rPr>
        <w:t>o</w:t>
      </w:r>
      <w:r w:rsidRPr="00AE3534">
        <w:rPr>
          <w:sz w:val="20"/>
          <w:lang w:val="en-US"/>
        </w:rPr>
        <w:t xml:space="preserve"> 5, pp. 975-985, 2014.</w:t>
      </w:r>
    </w:p>
    <w:p w:rsidR="007258F9" w:rsidRPr="00AE3534" w:rsidRDefault="007258F9" w:rsidP="00080D72">
      <w:pPr>
        <w:pStyle w:val="Bibliography"/>
        <w:jc w:val="both"/>
        <w:rPr>
          <w:sz w:val="20"/>
          <w:lang w:val="en-US"/>
        </w:rPr>
      </w:pPr>
      <w:r w:rsidRPr="00AE3534">
        <w:rPr>
          <w:sz w:val="20"/>
          <w:lang w:val="en-US"/>
        </w:rPr>
        <w:t>[16]</w:t>
      </w:r>
      <w:r w:rsidRPr="00AE3534">
        <w:rPr>
          <w:sz w:val="20"/>
          <w:lang w:val="en-US"/>
        </w:rPr>
        <w:tab/>
        <w:t xml:space="preserve">V. Mohanan y I. Aldmour, «Network Selection Problems-QoE vs QoS. Who is the Winner?», </w:t>
      </w:r>
      <w:r w:rsidRPr="00AE3534">
        <w:rPr>
          <w:i/>
          <w:iCs/>
          <w:sz w:val="20"/>
          <w:lang w:val="en-US"/>
        </w:rPr>
        <w:t>Comput. Eng. Appl. J.</w:t>
      </w:r>
      <w:r w:rsidRPr="00AE3534">
        <w:rPr>
          <w:sz w:val="20"/>
          <w:lang w:val="en-US"/>
        </w:rPr>
        <w:t>, vol. 4, n.</w:t>
      </w:r>
      <w:r w:rsidRPr="00AE3534">
        <w:rPr>
          <w:sz w:val="20"/>
          <w:vertAlign w:val="superscript"/>
          <w:lang w:val="en-US"/>
        </w:rPr>
        <w:t>o</w:t>
      </w:r>
      <w:r w:rsidRPr="00AE3534">
        <w:rPr>
          <w:sz w:val="20"/>
          <w:lang w:val="en-US"/>
        </w:rPr>
        <w:t xml:space="preserve"> 1, p. 1, 2015.</w:t>
      </w:r>
    </w:p>
    <w:p w:rsidR="007258F9" w:rsidRPr="00AE3534" w:rsidRDefault="007258F9" w:rsidP="00080D72">
      <w:pPr>
        <w:pStyle w:val="Bibliography"/>
        <w:jc w:val="both"/>
        <w:rPr>
          <w:sz w:val="20"/>
          <w:lang w:val="en-US"/>
        </w:rPr>
      </w:pPr>
      <w:r w:rsidRPr="00AE3534">
        <w:rPr>
          <w:sz w:val="20"/>
          <w:lang w:val="en-US"/>
        </w:rPr>
        <w:t>[17]</w:t>
      </w:r>
      <w:r w:rsidRPr="00AE3534">
        <w:rPr>
          <w:sz w:val="20"/>
          <w:lang w:val="en-US"/>
        </w:rPr>
        <w:tab/>
        <w:t xml:space="preserve">V. Namboodiri y L. Gao, «Energy-efficient VoIP over wireless LANs», </w:t>
      </w:r>
      <w:r w:rsidRPr="00AE3534">
        <w:rPr>
          <w:i/>
          <w:iCs/>
          <w:sz w:val="20"/>
          <w:lang w:val="en-US"/>
        </w:rPr>
        <w:t>IEEE Trans. Mob. Comput.</w:t>
      </w:r>
      <w:r w:rsidRPr="00AE3534">
        <w:rPr>
          <w:sz w:val="20"/>
          <w:lang w:val="en-US"/>
        </w:rPr>
        <w:t>, vol. 9, n.</w:t>
      </w:r>
      <w:r w:rsidRPr="00AE3534">
        <w:rPr>
          <w:sz w:val="20"/>
          <w:vertAlign w:val="superscript"/>
          <w:lang w:val="en-US"/>
        </w:rPr>
        <w:t>o</w:t>
      </w:r>
      <w:r w:rsidRPr="00AE3534">
        <w:rPr>
          <w:sz w:val="20"/>
          <w:lang w:val="en-US"/>
        </w:rPr>
        <w:t xml:space="preserve"> 4, pp. 566-581, 2010.</w:t>
      </w:r>
    </w:p>
    <w:p w:rsidR="007258F9" w:rsidRPr="00AE3534" w:rsidRDefault="007258F9" w:rsidP="00080D72">
      <w:pPr>
        <w:pStyle w:val="Bibliography"/>
        <w:jc w:val="both"/>
        <w:rPr>
          <w:sz w:val="20"/>
          <w:lang w:val="en-US"/>
        </w:rPr>
      </w:pPr>
      <w:r w:rsidRPr="00AE3534">
        <w:rPr>
          <w:sz w:val="20"/>
          <w:lang w:val="en-US"/>
        </w:rPr>
        <w:t>[18]</w:t>
      </w:r>
      <w:r w:rsidRPr="00AE3534">
        <w:rPr>
          <w:sz w:val="20"/>
          <w:lang w:val="en-US"/>
        </w:rPr>
        <w:tab/>
        <w:t xml:space="preserve">J. Lee y D. Cho, «An optimal power-saving class II for VoIP traffic and its performance evaluations in IEEE 802.16 e», </w:t>
      </w:r>
      <w:r w:rsidRPr="00AE3534">
        <w:rPr>
          <w:i/>
          <w:iCs/>
          <w:sz w:val="20"/>
          <w:lang w:val="en-US"/>
        </w:rPr>
        <w:t>Comput. Commun.</w:t>
      </w:r>
      <w:r w:rsidRPr="00AE3534">
        <w:rPr>
          <w:sz w:val="20"/>
          <w:lang w:val="en-US"/>
        </w:rPr>
        <w:t>, vol. 31, n.</w:t>
      </w:r>
      <w:r w:rsidRPr="00AE3534">
        <w:rPr>
          <w:sz w:val="20"/>
          <w:vertAlign w:val="superscript"/>
          <w:lang w:val="en-US"/>
        </w:rPr>
        <w:t>o</w:t>
      </w:r>
      <w:r w:rsidRPr="00AE3534">
        <w:rPr>
          <w:sz w:val="20"/>
          <w:lang w:val="en-US"/>
        </w:rPr>
        <w:t xml:space="preserve"> 14, pp. 3204-3208, 2008.</w:t>
      </w:r>
    </w:p>
    <w:p w:rsidR="007258F9" w:rsidRPr="00AE3534" w:rsidRDefault="007258F9" w:rsidP="00080D72">
      <w:pPr>
        <w:pStyle w:val="Bibliography"/>
        <w:jc w:val="both"/>
        <w:rPr>
          <w:sz w:val="20"/>
          <w:lang w:val="en-US"/>
        </w:rPr>
      </w:pPr>
      <w:r w:rsidRPr="00AE3534">
        <w:rPr>
          <w:sz w:val="20"/>
          <w:lang w:val="en-US"/>
        </w:rPr>
        <w:t>[19]</w:t>
      </w:r>
      <w:r w:rsidRPr="00AE3534">
        <w:rPr>
          <w:sz w:val="20"/>
          <w:lang w:val="en-US"/>
        </w:rPr>
        <w:tab/>
        <w:t xml:space="preserve">Y. Chen, N. Smavatkul, y S. Emeott, «Power management for VoIP over IEEE 802.11 WLAN», en </w:t>
      </w:r>
      <w:r w:rsidRPr="00AE3534">
        <w:rPr>
          <w:i/>
          <w:iCs/>
          <w:sz w:val="20"/>
          <w:lang w:val="en-US"/>
        </w:rPr>
        <w:t>Wireless Communications and Networking Conference, 2004. WCNC. 2004 IEEE</w:t>
      </w:r>
      <w:r w:rsidRPr="00AE3534">
        <w:rPr>
          <w:sz w:val="20"/>
          <w:lang w:val="en-US"/>
        </w:rPr>
        <w:t>, 2004, vol. 3, pp. 1648-1653.</w:t>
      </w:r>
    </w:p>
    <w:p w:rsidR="007258F9" w:rsidRPr="00AE3534" w:rsidRDefault="007258F9" w:rsidP="00080D72">
      <w:pPr>
        <w:pStyle w:val="Bibliography"/>
        <w:jc w:val="both"/>
        <w:rPr>
          <w:sz w:val="20"/>
          <w:lang w:val="en-US"/>
        </w:rPr>
      </w:pPr>
      <w:r w:rsidRPr="00AE3534">
        <w:rPr>
          <w:sz w:val="20"/>
          <w:lang w:val="en-US"/>
        </w:rPr>
        <w:t>[20]</w:t>
      </w:r>
      <w:r w:rsidRPr="00AE3534">
        <w:rPr>
          <w:sz w:val="20"/>
          <w:lang w:val="en-US"/>
        </w:rPr>
        <w:tab/>
        <w:t xml:space="preserve">A. J. Pyles, Z. Ren, G. Zhou, y X. Liu, «Sifi: exploiting voip silence for wifi energy savings insmart phones», en </w:t>
      </w:r>
      <w:r w:rsidRPr="00AE3534">
        <w:rPr>
          <w:i/>
          <w:iCs/>
          <w:sz w:val="20"/>
          <w:lang w:val="en-US"/>
        </w:rPr>
        <w:t>Proceedings of the 13th international conference on Ubiquitous computing</w:t>
      </w:r>
      <w:r w:rsidRPr="00AE3534">
        <w:rPr>
          <w:sz w:val="20"/>
          <w:lang w:val="en-US"/>
        </w:rPr>
        <w:t>, 2011, pp. 325-334.</w:t>
      </w:r>
    </w:p>
    <w:p w:rsidR="007258F9" w:rsidRPr="00AE3534" w:rsidRDefault="007258F9" w:rsidP="00080D72">
      <w:pPr>
        <w:pStyle w:val="Bibliography"/>
        <w:jc w:val="both"/>
        <w:rPr>
          <w:sz w:val="20"/>
          <w:lang w:val="en-US"/>
        </w:rPr>
      </w:pPr>
      <w:r w:rsidRPr="00AE3534">
        <w:rPr>
          <w:sz w:val="20"/>
          <w:lang w:val="en-US"/>
        </w:rPr>
        <w:t>[21]</w:t>
      </w:r>
      <w:r w:rsidRPr="00AE3534">
        <w:rPr>
          <w:sz w:val="20"/>
          <w:lang w:val="en-US"/>
        </w:rPr>
        <w:tab/>
        <w:t xml:space="preserve">H.-H. Choi y D.-H. Cho, «Hybrid energy-saving algorithm considering silent periods of VoIP traffic for mobile WiMAX», en </w:t>
      </w:r>
      <w:r w:rsidRPr="00AE3534">
        <w:rPr>
          <w:i/>
          <w:iCs/>
          <w:sz w:val="20"/>
          <w:lang w:val="en-US"/>
        </w:rPr>
        <w:t>Communications, 2007. ICC’07. IEEE International Conference on</w:t>
      </w:r>
      <w:r w:rsidRPr="00AE3534">
        <w:rPr>
          <w:sz w:val="20"/>
          <w:lang w:val="en-US"/>
        </w:rPr>
        <w:t>, 2007, pp. 5951-5956.</w:t>
      </w:r>
    </w:p>
    <w:p w:rsidR="007258F9" w:rsidRPr="00AE3534" w:rsidRDefault="007258F9" w:rsidP="00080D72">
      <w:pPr>
        <w:pStyle w:val="Bibliography"/>
        <w:jc w:val="both"/>
        <w:rPr>
          <w:sz w:val="20"/>
          <w:lang w:val="en-US"/>
        </w:rPr>
      </w:pPr>
      <w:r w:rsidRPr="00AE3534">
        <w:rPr>
          <w:sz w:val="20"/>
          <w:lang w:val="en-US"/>
        </w:rPr>
        <w:t>[22]</w:t>
      </w:r>
      <w:r w:rsidRPr="00AE3534">
        <w:rPr>
          <w:sz w:val="20"/>
          <w:lang w:val="en-US"/>
        </w:rPr>
        <w:tab/>
        <w:t xml:space="preserve">X.-H. Lin, L. Liu, H. Wang, y Y.-K. Kwok, «On exploiting the on-off characteristics of human speech to conserve energy for the downlink VoIP in WiMAX systems», en </w:t>
      </w:r>
      <w:r w:rsidRPr="00AE3534">
        <w:rPr>
          <w:i/>
          <w:iCs/>
          <w:sz w:val="20"/>
          <w:lang w:val="en-US"/>
        </w:rPr>
        <w:t>Wireless Communications and Mobile Computing Conference (IWCMC), 2011 7th International</w:t>
      </w:r>
      <w:r w:rsidRPr="00AE3534">
        <w:rPr>
          <w:sz w:val="20"/>
          <w:lang w:val="en-US"/>
        </w:rPr>
        <w:t>, 2011, pp. 337-342.</w:t>
      </w:r>
    </w:p>
    <w:p w:rsidR="007258F9" w:rsidRPr="00AE3534" w:rsidRDefault="007258F9" w:rsidP="00080D72">
      <w:pPr>
        <w:pStyle w:val="Bibliography"/>
        <w:jc w:val="both"/>
        <w:rPr>
          <w:sz w:val="20"/>
          <w:lang w:val="en-US"/>
        </w:rPr>
      </w:pPr>
      <w:r w:rsidRPr="00AE3534">
        <w:rPr>
          <w:sz w:val="20"/>
          <w:lang w:val="en-US"/>
        </w:rPr>
        <w:t>[23]</w:t>
      </w:r>
      <w:r w:rsidRPr="00AE3534">
        <w:rPr>
          <w:sz w:val="20"/>
          <w:lang w:val="en-US"/>
        </w:rPr>
        <w:tab/>
        <w:t xml:space="preserve">T. Z. Emara, A. I. Saleh, y H. Arafat, «Power saving mechanism for VoIP services over WiMAX systems», </w:t>
      </w:r>
      <w:r w:rsidRPr="00AE3534">
        <w:rPr>
          <w:i/>
          <w:iCs/>
          <w:sz w:val="20"/>
          <w:lang w:val="en-US"/>
        </w:rPr>
        <w:t>Wirel. Netw.</w:t>
      </w:r>
      <w:r w:rsidRPr="00AE3534">
        <w:rPr>
          <w:sz w:val="20"/>
          <w:lang w:val="en-US"/>
        </w:rPr>
        <w:t>, vol. 20, n.</w:t>
      </w:r>
      <w:r w:rsidRPr="00AE3534">
        <w:rPr>
          <w:sz w:val="20"/>
          <w:vertAlign w:val="superscript"/>
          <w:lang w:val="en-US"/>
        </w:rPr>
        <w:t>o</w:t>
      </w:r>
      <w:r w:rsidRPr="00AE3534">
        <w:rPr>
          <w:sz w:val="20"/>
          <w:lang w:val="en-US"/>
        </w:rPr>
        <w:t xml:space="preserve"> 5, pp. 975-985, 2014.</w:t>
      </w:r>
    </w:p>
    <w:p w:rsidR="007258F9" w:rsidRPr="00AE3534" w:rsidRDefault="007258F9" w:rsidP="00080D72">
      <w:pPr>
        <w:pStyle w:val="Bibliography"/>
        <w:jc w:val="both"/>
        <w:rPr>
          <w:sz w:val="20"/>
          <w:lang w:val="en-US"/>
        </w:rPr>
      </w:pPr>
      <w:r w:rsidRPr="00AE3534">
        <w:rPr>
          <w:sz w:val="20"/>
          <w:lang w:val="en-US"/>
        </w:rPr>
        <w:lastRenderedPageBreak/>
        <w:t>[24]</w:t>
      </w:r>
      <w:r w:rsidRPr="00AE3534">
        <w:rPr>
          <w:sz w:val="20"/>
          <w:lang w:val="en-US"/>
        </w:rPr>
        <w:tab/>
        <w:t xml:space="preserve">B. Gleeson, D. Picovici, R. Skehill, y J. Nelson, «Exploring power saving in 802.11 VoIP wireless links», en </w:t>
      </w:r>
      <w:r w:rsidRPr="00AE3534">
        <w:rPr>
          <w:i/>
          <w:iCs/>
          <w:sz w:val="20"/>
          <w:lang w:val="en-US"/>
        </w:rPr>
        <w:t>Proceedings of the 2006 international conference on Wireless communications and mobile computing</w:t>
      </w:r>
      <w:r w:rsidRPr="00AE3534">
        <w:rPr>
          <w:sz w:val="20"/>
          <w:lang w:val="en-US"/>
        </w:rPr>
        <w:t>, 2006, pp. 779-784.</w:t>
      </w:r>
    </w:p>
    <w:p w:rsidR="007258F9" w:rsidRPr="00AE3534" w:rsidRDefault="007258F9" w:rsidP="00080D72">
      <w:pPr>
        <w:pStyle w:val="Bibliography"/>
        <w:jc w:val="both"/>
        <w:rPr>
          <w:sz w:val="20"/>
          <w:lang w:val="en-US"/>
        </w:rPr>
      </w:pPr>
      <w:r w:rsidRPr="00AE3534">
        <w:rPr>
          <w:sz w:val="20"/>
          <w:lang w:val="en-US"/>
        </w:rPr>
        <w:t>[25]</w:t>
      </w:r>
      <w:r w:rsidRPr="00AE3534">
        <w:rPr>
          <w:sz w:val="20"/>
          <w:lang w:val="en-US"/>
        </w:rPr>
        <w:tab/>
        <w:t xml:space="preserve">C. Zhu, H. Yu, X. Wang, y H.-H. Chen, «Improvement of capacity and energy saving of VoIP over IEEE 802.11 WLANs by a dynamic sleep strategy», en </w:t>
      </w:r>
      <w:r w:rsidRPr="00AE3534">
        <w:rPr>
          <w:i/>
          <w:iCs/>
          <w:sz w:val="20"/>
          <w:lang w:val="en-US"/>
        </w:rPr>
        <w:t>Global Telecommunications Conference, 2009. GLOBECOM 2009. IEEE</w:t>
      </w:r>
      <w:r w:rsidRPr="00AE3534">
        <w:rPr>
          <w:sz w:val="20"/>
          <w:lang w:val="en-US"/>
        </w:rPr>
        <w:t>, 2009, pp. 1-5.</w:t>
      </w:r>
    </w:p>
    <w:p w:rsidR="007258F9" w:rsidRPr="00AE3534" w:rsidRDefault="007258F9" w:rsidP="00080D72">
      <w:pPr>
        <w:pStyle w:val="Bibliography"/>
        <w:jc w:val="both"/>
        <w:rPr>
          <w:sz w:val="20"/>
          <w:lang w:val="en-US"/>
        </w:rPr>
      </w:pPr>
      <w:r w:rsidRPr="00AE3534">
        <w:rPr>
          <w:sz w:val="20"/>
          <w:lang w:val="en-US"/>
        </w:rPr>
        <w:t>[26]</w:t>
      </w:r>
      <w:r w:rsidRPr="00AE3534">
        <w:rPr>
          <w:sz w:val="20"/>
          <w:lang w:val="en-US"/>
        </w:rPr>
        <w:tab/>
        <w:t xml:space="preserve">D. Vinella y M. Polignano, «Discontinuous reception and transmission (DRX/DTX) strategies in long term evolution (LTE) for Voice-Over-IP (VOIP) traffic under both full-dynamic and semi-persistent packet scheduling policies», </w:t>
      </w:r>
      <w:r w:rsidRPr="00AE3534">
        <w:rPr>
          <w:i/>
          <w:iCs/>
          <w:sz w:val="20"/>
          <w:lang w:val="en-US"/>
        </w:rPr>
        <w:t>Thesis Rep. Aalb. Univ.</w:t>
      </w:r>
      <w:r w:rsidRPr="00AE3534">
        <w:rPr>
          <w:sz w:val="20"/>
          <w:lang w:val="en-US"/>
        </w:rPr>
        <w:t>, 2009.</w:t>
      </w:r>
    </w:p>
    <w:p w:rsidR="007258F9" w:rsidRPr="00AE3534" w:rsidRDefault="007258F9" w:rsidP="00080D72">
      <w:pPr>
        <w:pStyle w:val="Bibliography"/>
        <w:jc w:val="both"/>
        <w:rPr>
          <w:sz w:val="20"/>
          <w:lang w:val="en-US"/>
        </w:rPr>
      </w:pPr>
      <w:r w:rsidRPr="00AE3534">
        <w:rPr>
          <w:sz w:val="20"/>
          <w:lang w:val="en-US"/>
        </w:rPr>
        <w:t>[27]</w:t>
      </w:r>
      <w:r w:rsidRPr="00AE3534">
        <w:rPr>
          <w:sz w:val="20"/>
          <w:lang w:val="en-US"/>
        </w:rPr>
        <w:tab/>
        <w:t xml:space="preserve">H. Zhang, L. Xie, J. Byun, P. Flynn, y C. Shim, «Packet loss burstiness and enhancement to the E-Model», en </w:t>
      </w:r>
      <w:r w:rsidRPr="00AE3534">
        <w:rPr>
          <w:i/>
          <w:iCs/>
          <w:sz w:val="20"/>
          <w:lang w:val="en-US"/>
        </w:rPr>
        <w:t>Software Engineering, Artificial Intelligence, Networking and Parallel/Distributed Computing, 2005 and First ACIS International Workshop on Self-Assembling Wireless Networks. SNPD/SAWN 2005. Sixth International Conference on</w:t>
      </w:r>
      <w:r w:rsidRPr="00AE3534">
        <w:rPr>
          <w:sz w:val="20"/>
          <w:lang w:val="en-US"/>
        </w:rPr>
        <w:t>, 2005, pp. 214-219.</w:t>
      </w:r>
    </w:p>
    <w:p w:rsidR="007258F9" w:rsidRPr="00AE3534" w:rsidRDefault="007258F9" w:rsidP="00080D72">
      <w:pPr>
        <w:pStyle w:val="Bibliography"/>
        <w:jc w:val="both"/>
        <w:rPr>
          <w:sz w:val="20"/>
          <w:lang w:val="en-US"/>
        </w:rPr>
      </w:pPr>
      <w:r w:rsidRPr="00AE3534">
        <w:rPr>
          <w:sz w:val="20"/>
          <w:lang w:val="en-US"/>
        </w:rPr>
        <w:t>[28]</w:t>
      </w:r>
      <w:r w:rsidRPr="00AE3534">
        <w:rPr>
          <w:sz w:val="20"/>
          <w:lang w:val="en-US"/>
        </w:rPr>
        <w:tab/>
        <w:t xml:space="preserve">L. Liu, X. Cao, Y. Cheng, y Z. Niu, «Energy-efficient sleep scheduling for delay-constrained applications over WLANs», </w:t>
      </w:r>
      <w:r w:rsidRPr="00AE3534">
        <w:rPr>
          <w:i/>
          <w:iCs/>
          <w:sz w:val="20"/>
          <w:lang w:val="en-US"/>
        </w:rPr>
        <w:t>IEEE Trans. Veh. Technol.</w:t>
      </w:r>
      <w:r w:rsidRPr="00AE3534">
        <w:rPr>
          <w:sz w:val="20"/>
          <w:lang w:val="en-US"/>
        </w:rPr>
        <w:t>, vol. 63, n.</w:t>
      </w:r>
      <w:r w:rsidRPr="00AE3534">
        <w:rPr>
          <w:sz w:val="20"/>
          <w:vertAlign w:val="superscript"/>
          <w:lang w:val="en-US"/>
        </w:rPr>
        <w:t>o</w:t>
      </w:r>
      <w:r w:rsidRPr="00AE3534">
        <w:rPr>
          <w:sz w:val="20"/>
          <w:lang w:val="en-US"/>
        </w:rPr>
        <w:t xml:space="preserve"> 5, pp. 2048-2058, 2014.</w:t>
      </w:r>
    </w:p>
    <w:p w:rsidR="007258F9" w:rsidRPr="00AE3534" w:rsidRDefault="007258F9" w:rsidP="00080D72">
      <w:pPr>
        <w:pStyle w:val="Bibliography"/>
        <w:jc w:val="both"/>
        <w:rPr>
          <w:sz w:val="20"/>
          <w:lang w:val="en-US"/>
        </w:rPr>
      </w:pPr>
      <w:r w:rsidRPr="00AE3534">
        <w:rPr>
          <w:sz w:val="20"/>
          <w:lang w:val="en-US"/>
        </w:rPr>
        <w:t>[29]</w:t>
      </w:r>
      <w:r w:rsidRPr="00AE3534">
        <w:rPr>
          <w:sz w:val="20"/>
          <w:lang w:val="en-US"/>
        </w:rPr>
        <w:tab/>
        <w:t xml:space="preserve">A. Ksentini y Y. Hadjadj-Aoul, «QoE-based energy conservation for VoIP over WLAN», en </w:t>
      </w:r>
      <w:r w:rsidRPr="00AE3534">
        <w:rPr>
          <w:i/>
          <w:iCs/>
          <w:sz w:val="20"/>
          <w:lang w:val="en-US"/>
        </w:rPr>
        <w:t>Wireless Communications and Networking Conference (WCNC), 2012 IEEE</w:t>
      </w:r>
      <w:r w:rsidRPr="00AE3534">
        <w:rPr>
          <w:sz w:val="20"/>
          <w:lang w:val="en-US"/>
        </w:rPr>
        <w:t>, 2012, pp. 1692-1697.</w:t>
      </w:r>
    </w:p>
    <w:p w:rsidR="007258F9" w:rsidRPr="00AE3534" w:rsidRDefault="007258F9" w:rsidP="00080D72">
      <w:pPr>
        <w:pStyle w:val="Bibliography"/>
        <w:jc w:val="both"/>
        <w:rPr>
          <w:sz w:val="20"/>
          <w:lang w:val="en-US"/>
        </w:rPr>
      </w:pPr>
      <w:r w:rsidRPr="00AE3534">
        <w:rPr>
          <w:sz w:val="20"/>
          <w:lang w:val="en-US"/>
        </w:rPr>
        <w:t>[30]</w:t>
      </w:r>
      <w:r w:rsidRPr="00AE3534">
        <w:rPr>
          <w:sz w:val="20"/>
          <w:lang w:val="en-US"/>
        </w:rPr>
        <w:tab/>
        <w:t xml:space="preserve">S. Fowler, R. S. Bhamber, y A. Mellouk, «Analysis of adjustable and fixed DRX mechanism for power saving in LTE/LTE-Advanced», en </w:t>
      </w:r>
      <w:r w:rsidRPr="00AE3534">
        <w:rPr>
          <w:i/>
          <w:iCs/>
          <w:sz w:val="20"/>
          <w:lang w:val="en-US"/>
        </w:rPr>
        <w:t>Communications (ICC), 2012 IEEE International Conference on</w:t>
      </w:r>
      <w:r w:rsidRPr="00AE3534">
        <w:rPr>
          <w:sz w:val="20"/>
          <w:lang w:val="en-US"/>
        </w:rPr>
        <w:t>, 2012, pp. 1964-1969.</w:t>
      </w:r>
    </w:p>
    <w:p w:rsidR="007258F9" w:rsidRPr="00AE3534" w:rsidRDefault="007258F9" w:rsidP="00080D72">
      <w:pPr>
        <w:pStyle w:val="Bibliography"/>
        <w:jc w:val="both"/>
        <w:rPr>
          <w:sz w:val="20"/>
          <w:lang w:val="en-US"/>
        </w:rPr>
      </w:pPr>
      <w:r w:rsidRPr="00AE3534">
        <w:rPr>
          <w:sz w:val="20"/>
          <w:lang w:val="en-US"/>
        </w:rPr>
        <w:t>[31]</w:t>
      </w:r>
      <w:r w:rsidRPr="00AE3534">
        <w:rPr>
          <w:sz w:val="20"/>
          <w:lang w:val="en-US"/>
        </w:rPr>
        <w:tab/>
        <w:t>M. A. Al Masri, «Quality of Experience and Mobility-Aware Green Inter-Radio Access Technology Traffic Offloading», University of Calgary, 2016.</w:t>
      </w:r>
    </w:p>
    <w:p w:rsidR="007258F9" w:rsidRPr="00AE3534" w:rsidRDefault="007258F9" w:rsidP="00080D72">
      <w:pPr>
        <w:pStyle w:val="Bibliography"/>
        <w:jc w:val="both"/>
        <w:rPr>
          <w:sz w:val="20"/>
          <w:lang w:val="en-US"/>
        </w:rPr>
      </w:pPr>
      <w:r w:rsidRPr="00AE3534">
        <w:rPr>
          <w:sz w:val="20"/>
          <w:lang w:val="en-US"/>
        </w:rPr>
        <w:t>[32]</w:t>
      </w:r>
      <w:r w:rsidRPr="00AE3534">
        <w:rPr>
          <w:sz w:val="20"/>
          <w:lang w:val="en-US"/>
        </w:rPr>
        <w:tab/>
        <w:t>T. ITU, «Recommendation G. 107 The E-model, a computational model for use in transmission planning», 2012.</w:t>
      </w:r>
    </w:p>
    <w:p w:rsidR="007258F9" w:rsidRPr="007258F9" w:rsidRDefault="007258F9" w:rsidP="00080D72">
      <w:pPr>
        <w:pStyle w:val="Bibliography"/>
        <w:jc w:val="both"/>
        <w:rPr>
          <w:sz w:val="20"/>
        </w:rPr>
      </w:pPr>
      <w:r w:rsidRPr="00AE3534">
        <w:rPr>
          <w:sz w:val="20"/>
          <w:lang w:val="en-US"/>
        </w:rPr>
        <w:t>[33]</w:t>
      </w:r>
      <w:r w:rsidRPr="00AE3534">
        <w:rPr>
          <w:sz w:val="20"/>
          <w:lang w:val="en-US"/>
        </w:rPr>
        <w:tab/>
        <w:t xml:space="preserve">S. Moller, A. Raake, N. Kitawaki, A. Takahashi, y M. Waltermann, «Impairment factor framework for wide-band speech codecs», </w:t>
      </w:r>
      <w:r w:rsidRPr="00AE3534">
        <w:rPr>
          <w:i/>
          <w:iCs/>
          <w:sz w:val="20"/>
          <w:lang w:val="en-US"/>
        </w:rPr>
        <w:t xml:space="preserve">IEEE Trans. </w:t>
      </w:r>
      <w:r w:rsidRPr="007258F9">
        <w:rPr>
          <w:i/>
          <w:iCs/>
          <w:sz w:val="20"/>
        </w:rPr>
        <w:t>Audio Speech Lang. Process.</w:t>
      </w:r>
      <w:r w:rsidRPr="007258F9">
        <w:rPr>
          <w:sz w:val="20"/>
        </w:rPr>
        <w:t>, vol. 14, n.</w:t>
      </w:r>
      <w:r w:rsidRPr="007258F9">
        <w:rPr>
          <w:sz w:val="20"/>
          <w:vertAlign w:val="superscript"/>
        </w:rPr>
        <w:t>o</w:t>
      </w:r>
      <w:r w:rsidRPr="007258F9">
        <w:rPr>
          <w:sz w:val="20"/>
        </w:rPr>
        <w:t xml:space="preserve"> 6, pp. 1969-1976, 2006.</w:t>
      </w:r>
    </w:p>
    <w:p w:rsidR="007258F9" w:rsidRPr="007258F9" w:rsidRDefault="007258F9" w:rsidP="00080D72">
      <w:pPr>
        <w:pStyle w:val="Bibliography"/>
        <w:jc w:val="both"/>
        <w:rPr>
          <w:sz w:val="20"/>
        </w:rPr>
      </w:pPr>
      <w:r w:rsidRPr="007258F9">
        <w:rPr>
          <w:sz w:val="20"/>
        </w:rPr>
        <w:t>[34]</w:t>
      </w:r>
      <w:r w:rsidRPr="007258F9">
        <w:rPr>
          <w:sz w:val="20"/>
        </w:rPr>
        <w:tab/>
        <w:t>D. E. Ruiz Guirola, «Influencia de los mecanismos PSM en la QoE para usuarios de servicios telefónicos en redes LTE/LTE-A», Universidad Central de Las Villas, 2018.</w:t>
      </w:r>
    </w:p>
    <w:p w:rsidR="007258F9" w:rsidRPr="007258F9" w:rsidRDefault="007258F9" w:rsidP="00080D72">
      <w:pPr>
        <w:pStyle w:val="Bibliography"/>
        <w:jc w:val="both"/>
        <w:rPr>
          <w:sz w:val="20"/>
        </w:rPr>
      </w:pPr>
      <w:r w:rsidRPr="00AE3534">
        <w:rPr>
          <w:sz w:val="20"/>
          <w:lang w:val="en-US"/>
        </w:rPr>
        <w:t>[35]</w:t>
      </w:r>
      <w:r w:rsidRPr="00AE3534">
        <w:rPr>
          <w:sz w:val="20"/>
          <w:lang w:val="en-US"/>
        </w:rPr>
        <w:tab/>
        <w:t xml:space="preserve">T. J. Sheskin, </w:t>
      </w:r>
      <w:r w:rsidRPr="00AE3534">
        <w:rPr>
          <w:i/>
          <w:iCs/>
          <w:sz w:val="20"/>
          <w:lang w:val="en-US"/>
        </w:rPr>
        <w:t>Markov chains and decision processes for engineers and managers</w:t>
      </w:r>
      <w:r w:rsidRPr="00AE3534">
        <w:rPr>
          <w:sz w:val="20"/>
          <w:lang w:val="en-US"/>
        </w:rPr>
        <w:t xml:space="preserve">. </w:t>
      </w:r>
      <w:r w:rsidRPr="007258F9">
        <w:rPr>
          <w:sz w:val="20"/>
        </w:rPr>
        <w:t>CRC Press, 2016.</w:t>
      </w:r>
    </w:p>
    <w:p w:rsidR="00153820" w:rsidRPr="00C11205" w:rsidRDefault="00EB756B" w:rsidP="00080D72">
      <w:pPr>
        <w:autoSpaceDE w:val="0"/>
        <w:autoSpaceDN w:val="0"/>
        <w:adjustRightInd w:val="0"/>
        <w:ind w:left="360" w:hanging="360"/>
        <w:jc w:val="both"/>
        <w:rPr>
          <w:sz w:val="20"/>
          <w:szCs w:val="20"/>
        </w:rPr>
      </w:pPr>
      <w:r>
        <w:rPr>
          <w:sz w:val="20"/>
          <w:szCs w:val="20"/>
        </w:rPr>
        <w:fldChar w:fldCharType="end"/>
      </w:r>
    </w:p>
    <w:p w:rsidR="00ED44A9" w:rsidRPr="00C11205" w:rsidRDefault="00ED44A9" w:rsidP="00BC08EB">
      <w:pPr>
        <w:jc w:val="both"/>
        <w:rPr>
          <w:sz w:val="20"/>
          <w:szCs w:val="20"/>
        </w:rPr>
      </w:pPr>
    </w:p>
    <w:p w:rsidR="00A641F3" w:rsidRPr="00C11205" w:rsidRDefault="00A641F3" w:rsidP="00A641F3">
      <w:pPr>
        <w:pStyle w:val="ListParagraph"/>
        <w:ind w:left="0"/>
        <w:jc w:val="both"/>
        <w:rPr>
          <w:b/>
          <w:sz w:val="20"/>
          <w:szCs w:val="20"/>
        </w:rPr>
      </w:pPr>
      <w:r w:rsidRPr="00C11205">
        <w:rPr>
          <w:rStyle w:val="Titulo4Car"/>
          <w:sz w:val="20"/>
          <w:lang w:val="es-ES"/>
        </w:rPr>
        <w:t>sobre los autores</w:t>
      </w:r>
    </w:p>
    <w:p w:rsidR="00A641F3" w:rsidRPr="00C11205" w:rsidRDefault="00A641F3" w:rsidP="00A641F3">
      <w:pPr>
        <w:jc w:val="both"/>
        <w:rPr>
          <w:sz w:val="20"/>
          <w:szCs w:val="20"/>
        </w:rPr>
      </w:pPr>
    </w:p>
    <w:p w:rsidR="00A641F3" w:rsidRDefault="004F3E7E" w:rsidP="00A641F3">
      <w:pPr>
        <w:pStyle w:val="Titulo5"/>
        <w:rPr>
          <w:rStyle w:val="Strong"/>
          <w:b w:val="0"/>
          <w:lang w:val="es-ES"/>
        </w:rPr>
      </w:pPr>
      <w:r>
        <w:rPr>
          <w:rStyle w:val="Strong"/>
          <w:b w:val="0"/>
          <w:lang w:val="es-ES"/>
        </w:rPr>
        <w:t>Graduado de Ingeniero en Telecomunicaciones y Electrónica en la Universidad Central de Las Villas (UCLV)</w:t>
      </w:r>
      <w:r w:rsidR="00A02956">
        <w:rPr>
          <w:rStyle w:val="Strong"/>
          <w:b w:val="0"/>
          <w:lang w:val="es-ES"/>
        </w:rPr>
        <w:t xml:space="preserve"> en 2018. </w:t>
      </w:r>
    </w:p>
    <w:p w:rsidR="00A02956" w:rsidRDefault="00A02956" w:rsidP="00A641F3">
      <w:pPr>
        <w:pStyle w:val="Titulo5"/>
        <w:rPr>
          <w:rStyle w:val="Strong"/>
          <w:b w:val="0"/>
          <w:lang w:val="es-ES"/>
        </w:rPr>
      </w:pPr>
    </w:p>
    <w:p w:rsidR="00A02956" w:rsidRDefault="00A02956" w:rsidP="00A641F3">
      <w:pPr>
        <w:pStyle w:val="Titulo5"/>
        <w:rPr>
          <w:rStyle w:val="Strong"/>
          <w:b w:val="0"/>
          <w:lang w:val="es-ES"/>
        </w:rPr>
      </w:pPr>
      <w:r>
        <w:rPr>
          <w:rStyle w:val="Strong"/>
          <w:b w:val="0"/>
          <w:lang w:val="es-ES"/>
        </w:rPr>
        <w:t>Graduado de Ingeniero en Telecomunicaciones y Electrónica en la Universidad Central de Las Villas (UCLV) en 2018.</w:t>
      </w:r>
    </w:p>
    <w:p w:rsidR="004F3E7E" w:rsidRDefault="004F3E7E" w:rsidP="00A641F3">
      <w:pPr>
        <w:pStyle w:val="Titulo5"/>
        <w:rPr>
          <w:rStyle w:val="Strong"/>
          <w:b w:val="0"/>
          <w:lang w:val="es-ES"/>
        </w:rPr>
      </w:pPr>
    </w:p>
    <w:p w:rsidR="00A02956" w:rsidRPr="00A02956" w:rsidRDefault="004F3E7E" w:rsidP="00A02956">
      <w:pPr>
        <w:pStyle w:val="Titulo5"/>
        <w:rPr>
          <w:bCs/>
          <w:lang w:val="es-ES_tradnl"/>
        </w:rPr>
      </w:pPr>
      <w:r w:rsidRPr="004F3E7E">
        <w:rPr>
          <w:bCs/>
          <w:lang w:val="es-ES_tradnl"/>
        </w:rPr>
        <w:t xml:space="preserve">Graduado de Ingeniero en Equipos y Componentes Electrónicos en la Universidad Central de las Villas (UCLV) en 1990. Recibió el grado de Master en Ciencias (Mención Sistema de Telecomunicaciones) en esta misma universidad en el año 2000. Desde 1993 y hasta la fecha se desempeña como profesor </w:t>
      </w:r>
      <w:r>
        <w:rPr>
          <w:bCs/>
          <w:lang w:val="es-ES_tradnl"/>
        </w:rPr>
        <w:t>del Departamento de Electrónica</w:t>
      </w:r>
      <w:r w:rsidRPr="004F3E7E">
        <w:rPr>
          <w:bCs/>
          <w:lang w:val="es-ES_tradnl"/>
        </w:rPr>
        <w:t xml:space="preserve"> y Telecomunicaciones (DET) de la Faculta de Ingeniería Eléctrica de la UCLV. Ha trabajado como profesor invitado en varias Universidades Latinoamericanas: Universidad de Antioquia, Colombia 1997; Corporación Universitaria de Ibagué, Colombia 1998.  Universidad Cooperativa de Colombia, Colombia en el período 1999 - 2014; Universidad Nacional de Ingeniería (UNI), Nicaragua en 2005. Becario CAPES en la Universidad Tecnológica Federal de Paraná, Brasil, 2010.</w:t>
      </w:r>
      <w:r w:rsidR="00A02956" w:rsidRPr="00A02956">
        <w:rPr>
          <w:rFonts w:asciiTheme="minorHAnsi" w:eastAsiaTheme="minorHAnsi" w:hAnsiTheme="minorHAnsi" w:cstheme="minorBidi"/>
          <w:sz w:val="22"/>
          <w:szCs w:val="22"/>
          <w:lang w:val="es-ES_tradnl" w:eastAsia="en-US"/>
        </w:rPr>
        <w:t xml:space="preserve"> </w:t>
      </w:r>
      <w:r w:rsidR="00A02956">
        <w:rPr>
          <w:bCs/>
          <w:lang w:val="es-ES_tradnl"/>
        </w:rPr>
        <w:t>Ha participado</w:t>
      </w:r>
      <w:r w:rsidR="00A02956" w:rsidRPr="00A02956">
        <w:rPr>
          <w:bCs/>
          <w:lang w:val="es-ES_tradnl"/>
        </w:rPr>
        <w:t xml:space="preserve"> en varios eventos científicos de ca</w:t>
      </w:r>
      <w:r w:rsidR="00BB3C70">
        <w:rPr>
          <w:bCs/>
          <w:lang w:val="es-ES_tradnl"/>
        </w:rPr>
        <w:t>rácter nacional e internacional</w:t>
      </w:r>
      <w:r w:rsidR="00A02956" w:rsidRPr="00A02956">
        <w:rPr>
          <w:bCs/>
          <w:lang w:val="es-ES_tradnl"/>
        </w:rPr>
        <w:t xml:space="preserve"> y publicado en áreas como señalización, conmutación, fraude en redes de telecomunicaciones y Calidad de Servicio en Redes IP.</w:t>
      </w:r>
      <w:r w:rsidR="00A02956">
        <w:rPr>
          <w:bCs/>
          <w:lang w:val="es-ES_tradnl"/>
        </w:rPr>
        <w:t xml:space="preserve"> </w:t>
      </w:r>
      <w:r w:rsidR="00A02956" w:rsidRPr="00A02956">
        <w:rPr>
          <w:bCs/>
          <w:lang w:val="es-ES_tradnl"/>
        </w:rPr>
        <w:t>Sus principales intereses de investigación están relacionados con las mediciones, el modelado y la evaluación de la calidad de servicios multimedia en redes IP.</w:t>
      </w:r>
    </w:p>
    <w:p w:rsidR="004F3E7E" w:rsidRPr="004F3E7E" w:rsidRDefault="004F3E7E" w:rsidP="004F3E7E">
      <w:pPr>
        <w:pStyle w:val="Titulo5"/>
        <w:rPr>
          <w:bCs/>
          <w:lang w:val="es-ES_tradnl"/>
        </w:rPr>
      </w:pPr>
    </w:p>
    <w:p w:rsidR="00BC08EB" w:rsidRPr="00C11205" w:rsidRDefault="00BC08EB" w:rsidP="00BC08EB">
      <w:pPr>
        <w:jc w:val="both"/>
        <w:rPr>
          <w:sz w:val="20"/>
          <w:szCs w:val="20"/>
        </w:rPr>
      </w:pPr>
    </w:p>
    <w:sectPr w:rsidR="00BC08EB" w:rsidRPr="00C11205" w:rsidSect="003B669E">
      <w:headerReference w:type="default" r:id="rId12"/>
      <w:footerReference w:type="default" r:id="rId13"/>
      <w:pgSz w:w="11907" w:h="16840" w:code="9"/>
      <w:pgMar w:top="1417" w:right="1701" w:bottom="141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47F8" w:rsidRDefault="008247F8" w:rsidP="00B63629">
      <w:r>
        <w:separator/>
      </w:r>
    </w:p>
  </w:endnote>
  <w:endnote w:type="continuationSeparator" w:id="0">
    <w:p w:rsidR="008247F8" w:rsidRDefault="008247F8" w:rsidP="00B63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mbria Math">
    <w:panose1 w:val="00000000000000000000"/>
    <w:charset w:val="00"/>
    <w:family w:val="roman"/>
    <w:pitch w:val="variable"/>
    <w:sig w:usb0="E00002FF" w:usb1="420024FF" w:usb2="00000000" w:usb3="00000000" w:csb0="0000019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A1D" w:rsidRDefault="00765A1D">
    <w:pPr>
      <w:pStyle w:val="Footer"/>
      <w:jc w:val="center"/>
    </w:pPr>
    <w:r>
      <w:fldChar w:fldCharType="begin"/>
    </w:r>
    <w:r>
      <w:instrText xml:space="preserve"> PAGE   \* MERGEFORMAT </w:instrText>
    </w:r>
    <w:r>
      <w:fldChar w:fldCharType="separate"/>
    </w:r>
    <w:r w:rsidR="00E812D1">
      <w:rPr>
        <w:noProof/>
      </w:rPr>
      <w:t>1</w:t>
    </w:r>
    <w:r>
      <w:fldChar w:fldCharType="end"/>
    </w:r>
  </w:p>
  <w:p w:rsidR="00765A1D" w:rsidRDefault="00765A1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47F8" w:rsidRDefault="008247F8" w:rsidP="00B63629">
      <w:r>
        <w:separator/>
      </w:r>
    </w:p>
  </w:footnote>
  <w:footnote w:type="continuationSeparator" w:id="0">
    <w:p w:rsidR="008247F8" w:rsidRDefault="008247F8" w:rsidP="00B636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A1D" w:rsidRPr="00D82EF2" w:rsidRDefault="00765A1D" w:rsidP="00D82EF2">
    <w:pPr>
      <w:pStyle w:val="Header"/>
    </w:pPr>
    <w:r>
      <w:rPr>
        <w:noProof/>
        <w:lang w:eastAsia="es-ES"/>
      </w:rPr>
      <w:drawing>
        <wp:anchor distT="0" distB="0" distL="114300" distR="114300" simplePos="0" relativeHeight="251657728" behindDoc="0" locked="0" layoutInCell="1" allowOverlap="1">
          <wp:simplePos x="0" y="0"/>
          <wp:positionH relativeFrom="column">
            <wp:posOffset>-191135</wp:posOffset>
          </wp:positionH>
          <wp:positionV relativeFrom="paragraph">
            <wp:posOffset>-160020</wp:posOffset>
          </wp:positionV>
          <wp:extent cx="6258560" cy="948690"/>
          <wp:effectExtent l="0" t="0" r="8890" b="3810"/>
          <wp:wrapSquare wrapText="bothSides"/>
          <wp:docPr id="1" name="Imagen 1" descr="19 CCIA 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9 CCIA es"/>
                  <pic:cNvPicPr>
                    <a:picLocks noChangeAspect="1" noChangeArrowheads="1"/>
                  </pic:cNvPicPr>
                </pic:nvPicPr>
                <pic:blipFill>
                  <a:blip r:embed="rId1">
                    <a:extLst>
                      <a:ext uri="{28A0092B-C50C-407E-A947-70E740481C1C}">
                        <a14:useLocalDpi xmlns:a14="http://schemas.microsoft.com/office/drawing/2010/main" val="0"/>
                      </a:ext>
                    </a:extLst>
                  </a:blip>
                  <a:srcRect b="31715"/>
                  <a:stretch>
                    <a:fillRect/>
                  </a:stretch>
                </pic:blipFill>
                <pic:spPr bwMode="auto">
                  <a:xfrm>
                    <a:off x="0" y="0"/>
                    <a:ext cx="6258560" cy="948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D1CA8"/>
    <w:multiLevelType w:val="hybridMultilevel"/>
    <w:tmpl w:val="02861A3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70D3C61"/>
    <w:multiLevelType w:val="hybridMultilevel"/>
    <w:tmpl w:val="93CA4990"/>
    <w:lvl w:ilvl="0" w:tplc="0C0A0001">
      <w:start w:val="1"/>
      <w:numFmt w:val="decimal"/>
      <w:lvlText w:val="%1."/>
      <w:lvlJc w:val="left"/>
      <w:pPr>
        <w:tabs>
          <w:tab w:val="num" w:pos="1151"/>
        </w:tabs>
        <w:ind w:left="1151" w:hanging="420"/>
      </w:pPr>
      <w:rPr>
        <w:rFonts w:hint="default"/>
      </w:rPr>
    </w:lvl>
    <w:lvl w:ilvl="1" w:tplc="0C0A0019" w:tentative="1">
      <w:start w:val="1"/>
      <w:numFmt w:val="lowerLetter"/>
      <w:lvlText w:val="%2."/>
      <w:lvlJc w:val="left"/>
      <w:pPr>
        <w:tabs>
          <w:tab w:val="num" w:pos="1463"/>
        </w:tabs>
        <w:ind w:left="1463" w:hanging="360"/>
      </w:pPr>
    </w:lvl>
    <w:lvl w:ilvl="2" w:tplc="0C0A001B" w:tentative="1">
      <w:start w:val="1"/>
      <w:numFmt w:val="lowerRoman"/>
      <w:lvlText w:val="%3."/>
      <w:lvlJc w:val="right"/>
      <w:pPr>
        <w:tabs>
          <w:tab w:val="num" w:pos="2183"/>
        </w:tabs>
        <w:ind w:left="2183" w:hanging="180"/>
      </w:pPr>
    </w:lvl>
    <w:lvl w:ilvl="3" w:tplc="0C0A000F" w:tentative="1">
      <w:start w:val="1"/>
      <w:numFmt w:val="decimal"/>
      <w:lvlText w:val="%4."/>
      <w:lvlJc w:val="left"/>
      <w:pPr>
        <w:tabs>
          <w:tab w:val="num" w:pos="2903"/>
        </w:tabs>
        <w:ind w:left="2903" w:hanging="360"/>
      </w:pPr>
    </w:lvl>
    <w:lvl w:ilvl="4" w:tplc="0C0A0019" w:tentative="1">
      <w:start w:val="1"/>
      <w:numFmt w:val="lowerLetter"/>
      <w:lvlText w:val="%5."/>
      <w:lvlJc w:val="left"/>
      <w:pPr>
        <w:tabs>
          <w:tab w:val="num" w:pos="3623"/>
        </w:tabs>
        <w:ind w:left="3623" w:hanging="360"/>
      </w:pPr>
    </w:lvl>
    <w:lvl w:ilvl="5" w:tplc="0C0A001B" w:tentative="1">
      <w:start w:val="1"/>
      <w:numFmt w:val="lowerRoman"/>
      <w:lvlText w:val="%6."/>
      <w:lvlJc w:val="right"/>
      <w:pPr>
        <w:tabs>
          <w:tab w:val="num" w:pos="4343"/>
        </w:tabs>
        <w:ind w:left="4343" w:hanging="180"/>
      </w:pPr>
    </w:lvl>
    <w:lvl w:ilvl="6" w:tplc="0C0A000F" w:tentative="1">
      <w:start w:val="1"/>
      <w:numFmt w:val="decimal"/>
      <w:lvlText w:val="%7."/>
      <w:lvlJc w:val="left"/>
      <w:pPr>
        <w:tabs>
          <w:tab w:val="num" w:pos="5063"/>
        </w:tabs>
        <w:ind w:left="5063" w:hanging="360"/>
      </w:pPr>
    </w:lvl>
    <w:lvl w:ilvl="7" w:tplc="0C0A0019" w:tentative="1">
      <w:start w:val="1"/>
      <w:numFmt w:val="lowerLetter"/>
      <w:lvlText w:val="%8."/>
      <w:lvlJc w:val="left"/>
      <w:pPr>
        <w:tabs>
          <w:tab w:val="num" w:pos="5783"/>
        </w:tabs>
        <w:ind w:left="5783" w:hanging="360"/>
      </w:pPr>
    </w:lvl>
    <w:lvl w:ilvl="8" w:tplc="0C0A001B" w:tentative="1">
      <w:start w:val="1"/>
      <w:numFmt w:val="lowerRoman"/>
      <w:lvlText w:val="%9."/>
      <w:lvlJc w:val="right"/>
      <w:pPr>
        <w:tabs>
          <w:tab w:val="num" w:pos="6503"/>
        </w:tabs>
        <w:ind w:left="6503" w:hanging="180"/>
      </w:pPr>
    </w:lvl>
  </w:abstractNum>
  <w:abstractNum w:abstractNumId="3" w15:restartNumberingAfterBreak="0">
    <w:nsid w:val="071027C7"/>
    <w:multiLevelType w:val="singleLevel"/>
    <w:tmpl w:val="94BC9B5C"/>
    <w:lvl w:ilvl="0">
      <w:start w:val="1"/>
      <w:numFmt w:val="decimal"/>
      <w:lvlText w:val="%1."/>
      <w:legacy w:legacy="1" w:legacySpace="0" w:legacyIndent="283"/>
      <w:lvlJc w:val="left"/>
      <w:pPr>
        <w:ind w:left="283" w:hanging="283"/>
      </w:pPr>
    </w:lvl>
  </w:abstractNum>
  <w:abstractNum w:abstractNumId="4" w15:restartNumberingAfterBreak="0">
    <w:nsid w:val="0ED532F6"/>
    <w:multiLevelType w:val="hybridMultilevel"/>
    <w:tmpl w:val="6C3CD7D0"/>
    <w:lvl w:ilvl="0" w:tplc="03C02E7E">
      <w:start w:val="1"/>
      <w:numFmt w:val="decimal"/>
      <w:pStyle w:val="Titulo7"/>
      <w:lvlText w:val="%1."/>
      <w:lvlJc w:val="left"/>
      <w:pPr>
        <w:tabs>
          <w:tab w:val="num" w:pos="1151"/>
        </w:tabs>
        <w:ind w:left="1151" w:hanging="4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FEC5186"/>
    <w:multiLevelType w:val="singleLevel"/>
    <w:tmpl w:val="81C85468"/>
    <w:lvl w:ilvl="0">
      <w:start w:val="5"/>
      <w:numFmt w:val="decimal"/>
      <w:lvlText w:val="(%1)"/>
      <w:lvlJc w:val="left"/>
      <w:pPr>
        <w:tabs>
          <w:tab w:val="num" w:pos="416"/>
        </w:tabs>
        <w:ind w:left="416" w:hanging="396"/>
      </w:pPr>
      <w:rPr>
        <w:rFonts w:hint="default"/>
      </w:rPr>
    </w:lvl>
  </w:abstractNum>
  <w:abstractNum w:abstractNumId="6" w15:restartNumberingAfterBreak="0">
    <w:nsid w:val="372E24DA"/>
    <w:multiLevelType w:val="hybridMultilevel"/>
    <w:tmpl w:val="2826BB72"/>
    <w:lvl w:ilvl="0" w:tplc="88BAAA24">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C9D2398"/>
    <w:multiLevelType w:val="hybridMultilevel"/>
    <w:tmpl w:val="4C44253A"/>
    <w:lvl w:ilvl="0" w:tplc="3968A78E">
      <w:start w:val="1"/>
      <w:numFmt w:val="decimal"/>
      <w:lvlText w:val="%1."/>
      <w:lvlJc w:val="left"/>
      <w:pPr>
        <w:ind w:left="720" w:hanging="360"/>
      </w:pPr>
      <w:rPr>
        <w:rFonts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4201840"/>
    <w:multiLevelType w:val="hybridMultilevel"/>
    <w:tmpl w:val="5BBE0B00"/>
    <w:lvl w:ilvl="0" w:tplc="3968A78E">
      <w:start w:val="1"/>
      <w:numFmt w:val="decimal"/>
      <w:lvlText w:val="%1."/>
      <w:lvlJc w:val="left"/>
      <w:pPr>
        <w:ind w:left="720" w:hanging="360"/>
      </w:pPr>
      <w:rPr>
        <w:rFonts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7F926AD"/>
    <w:multiLevelType w:val="singleLevel"/>
    <w:tmpl w:val="04F2FA5C"/>
    <w:lvl w:ilvl="0">
      <w:start w:val="2"/>
      <w:numFmt w:val="lowerLetter"/>
      <w:lvlText w:val="(%1)"/>
      <w:lvlJc w:val="left"/>
      <w:pPr>
        <w:tabs>
          <w:tab w:val="num" w:pos="420"/>
        </w:tabs>
        <w:ind w:left="420" w:hanging="420"/>
      </w:pPr>
      <w:rPr>
        <w:rFonts w:hint="default"/>
      </w:rPr>
    </w:lvl>
  </w:abstractNum>
  <w:abstractNum w:abstractNumId="10" w15:restartNumberingAfterBreak="0">
    <w:nsid w:val="62EB1BB3"/>
    <w:multiLevelType w:val="singleLevel"/>
    <w:tmpl w:val="319EC3F2"/>
    <w:lvl w:ilvl="0">
      <w:start w:val="1"/>
      <w:numFmt w:val="decimal"/>
      <w:lvlText w:val="%1."/>
      <w:lvlJc w:val="left"/>
      <w:pPr>
        <w:tabs>
          <w:tab w:val="num" w:pos="360"/>
        </w:tabs>
        <w:ind w:left="360" w:hanging="360"/>
      </w:pPr>
    </w:lvl>
  </w:abstractNum>
  <w:abstractNum w:abstractNumId="11" w15:restartNumberingAfterBreak="0">
    <w:nsid w:val="7542425C"/>
    <w:multiLevelType w:val="hybridMultilevel"/>
    <w:tmpl w:val="16480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0"/>
  </w:num>
  <w:num w:numId="4">
    <w:abstractNumId w:val="2"/>
  </w:num>
  <w:num w:numId="5">
    <w:abstractNumId w:val="1"/>
  </w:num>
  <w:num w:numId="6">
    <w:abstractNumId w:val="4"/>
  </w:num>
  <w:num w:numId="7">
    <w:abstractNumId w:val="3"/>
    <w:lvlOverride w:ilvl="0">
      <w:lvl w:ilvl="0">
        <w:start w:val="1"/>
        <w:numFmt w:val="decimal"/>
        <w:lvlText w:val="%1."/>
        <w:legacy w:legacy="1" w:legacySpace="0" w:legacyIndent="283"/>
        <w:lvlJc w:val="left"/>
        <w:pPr>
          <w:ind w:left="283" w:hanging="283"/>
        </w:pPr>
      </w:lvl>
    </w:lvlOverride>
  </w:num>
  <w:num w:numId="8">
    <w:abstractNumId w:val="0"/>
    <w:lvlOverride w:ilvl="0">
      <w:lvl w:ilvl="0">
        <w:start w:val="1"/>
        <w:numFmt w:val="bullet"/>
        <w:lvlText w:val=""/>
        <w:legacy w:legacy="1" w:legacySpace="0" w:legacyIndent="283"/>
        <w:lvlJc w:val="left"/>
        <w:pPr>
          <w:ind w:left="553" w:hanging="283"/>
        </w:pPr>
        <w:rPr>
          <w:rFonts w:ascii="Symbol" w:hAnsi="Symbol" w:hint="default"/>
        </w:rPr>
      </w:lvl>
    </w:lvlOverride>
  </w:num>
  <w:num w:numId="9">
    <w:abstractNumId w:val="6"/>
  </w:num>
  <w:num w:numId="10">
    <w:abstractNumId w:val="7"/>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427"/>
    <w:rsid w:val="0000415B"/>
    <w:rsid w:val="00017A3C"/>
    <w:rsid w:val="00022D29"/>
    <w:rsid w:val="000237DF"/>
    <w:rsid w:val="0003790A"/>
    <w:rsid w:val="00044791"/>
    <w:rsid w:val="00046AA2"/>
    <w:rsid w:val="0004711C"/>
    <w:rsid w:val="0005703C"/>
    <w:rsid w:val="00080D72"/>
    <w:rsid w:val="000874BC"/>
    <w:rsid w:val="00091CDD"/>
    <w:rsid w:val="000953CB"/>
    <w:rsid w:val="000A5AA8"/>
    <w:rsid w:val="000E489F"/>
    <w:rsid w:val="00110F72"/>
    <w:rsid w:val="0011407D"/>
    <w:rsid w:val="00136C3C"/>
    <w:rsid w:val="00147B66"/>
    <w:rsid w:val="00153820"/>
    <w:rsid w:val="001725A2"/>
    <w:rsid w:val="0017569D"/>
    <w:rsid w:val="00197C89"/>
    <w:rsid w:val="001A4424"/>
    <w:rsid w:val="001A4625"/>
    <w:rsid w:val="001B38F0"/>
    <w:rsid w:val="001C0504"/>
    <w:rsid w:val="001D3B83"/>
    <w:rsid w:val="001D5E95"/>
    <w:rsid w:val="001E0B7B"/>
    <w:rsid w:val="001F11ED"/>
    <w:rsid w:val="001F5F73"/>
    <w:rsid w:val="00227E61"/>
    <w:rsid w:val="0025066C"/>
    <w:rsid w:val="0025167D"/>
    <w:rsid w:val="00254A8F"/>
    <w:rsid w:val="00254B02"/>
    <w:rsid w:val="00274496"/>
    <w:rsid w:val="002810CB"/>
    <w:rsid w:val="0028173A"/>
    <w:rsid w:val="00284BDC"/>
    <w:rsid w:val="002979BD"/>
    <w:rsid w:val="002A2ECD"/>
    <w:rsid w:val="002B7399"/>
    <w:rsid w:val="002C4FB4"/>
    <w:rsid w:val="002C6939"/>
    <w:rsid w:val="00321C1F"/>
    <w:rsid w:val="00330BB6"/>
    <w:rsid w:val="003548FD"/>
    <w:rsid w:val="00356C13"/>
    <w:rsid w:val="00371DD5"/>
    <w:rsid w:val="003847DD"/>
    <w:rsid w:val="003A1ADF"/>
    <w:rsid w:val="003B669E"/>
    <w:rsid w:val="00403151"/>
    <w:rsid w:val="00404CD7"/>
    <w:rsid w:val="0043019A"/>
    <w:rsid w:val="00457207"/>
    <w:rsid w:val="00460E30"/>
    <w:rsid w:val="004A491D"/>
    <w:rsid w:val="004C6D38"/>
    <w:rsid w:val="004E1E1A"/>
    <w:rsid w:val="004F3E7E"/>
    <w:rsid w:val="004F7049"/>
    <w:rsid w:val="00507147"/>
    <w:rsid w:val="00507AB3"/>
    <w:rsid w:val="005340DB"/>
    <w:rsid w:val="00554995"/>
    <w:rsid w:val="00576E84"/>
    <w:rsid w:val="00590E22"/>
    <w:rsid w:val="005B5FFF"/>
    <w:rsid w:val="005D5774"/>
    <w:rsid w:val="005D7761"/>
    <w:rsid w:val="005F54AA"/>
    <w:rsid w:val="005F6029"/>
    <w:rsid w:val="0060122E"/>
    <w:rsid w:val="0060360F"/>
    <w:rsid w:val="0060569F"/>
    <w:rsid w:val="00610424"/>
    <w:rsid w:val="006312BE"/>
    <w:rsid w:val="00664050"/>
    <w:rsid w:val="006A5E90"/>
    <w:rsid w:val="006A6A90"/>
    <w:rsid w:val="006B32A0"/>
    <w:rsid w:val="006C68D9"/>
    <w:rsid w:val="006E431C"/>
    <w:rsid w:val="00710BA6"/>
    <w:rsid w:val="00722BE7"/>
    <w:rsid w:val="007233EB"/>
    <w:rsid w:val="007258F9"/>
    <w:rsid w:val="00753457"/>
    <w:rsid w:val="00765A1D"/>
    <w:rsid w:val="0076760F"/>
    <w:rsid w:val="007811CF"/>
    <w:rsid w:val="00786C35"/>
    <w:rsid w:val="00795427"/>
    <w:rsid w:val="007A796C"/>
    <w:rsid w:val="007B2512"/>
    <w:rsid w:val="007B2C00"/>
    <w:rsid w:val="007C08CF"/>
    <w:rsid w:val="007E75FB"/>
    <w:rsid w:val="007F276A"/>
    <w:rsid w:val="00803EB5"/>
    <w:rsid w:val="008247F8"/>
    <w:rsid w:val="00825E05"/>
    <w:rsid w:val="00841A3E"/>
    <w:rsid w:val="00846B96"/>
    <w:rsid w:val="00863326"/>
    <w:rsid w:val="0087094C"/>
    <w:rsid w:val="00871C30"/>
    <w:rsid w:val="0089659E"/>
    <w:rsid w:val="008976A2"/>
    <w:rsid w:val="008A79F6"/>
    <w:rsid w:val="008B15B3"/>
    <w:rsid w:val="008B7105"/>
    <w:rsid w:val="008C0D20"/>
    <w:rsid w:val="008D3CD8"/>
    <w:rsid w:val="009134D0"/>
    <w:rsid w:val="009145FC"/>
    <w:rsid w:val="00920781"/>
    <w:rsid w:val="00951875"/>
    <w:rsid w:val="00970479"/>
    <w:rsid w:val="00976781"/>
    <w:rsid w:val="009824F7"/>
    <w:rsid w:val="009907D0"/>
    <w:rsid w:val="009B1F73"/>
    <w:rsid w:val="009B3610"/>
    <w:rsid w:val="009D74CA"/>
    <w:rsid w:val="009E7658"/>
    <w:rsid w:val="009F4884"/>
    <w:rsid w:val="00A0255A"/>
    <w:rsid w:val="00A02956"/>
    <w:rsid w:val="00A140E3"/>
    <w:rsid w:val="00A21DCF"/>
    <w:rsid w:val="00A373EB"/>
    <w:rsid w:val="00A413A7"/>
    <w:rsid w:val="00A447F1"/>
    <w:rsid w:val="00A50449"/>
    <w:rsid w:val="00A5326B"/>
    <w:rsid w:val="00A5685B"/>
    <w:rsid w:val="00A61DD3"/>
    <w:rsid w:val="00A641F3"/>
    <w:rsid w:val="00A70753"/>
    <w:rsid w:val="00A74DEE"/>
    <w:rsid w:val="00A9255D"/>
    <w:rsid w:val="00A926A3"/>
    <w:rsid w:val="00A93000"/>
    <w:rsid w:val="00AB0A1D"/>
    <w:rsid w:val="00AC4124"/>
    <w:rsid w:val="00AC6798"/>
    <w:rsid w:val="00AE3534"/>
    <w:rsid w:val="00B10E6A"/>
    <w:rsid w:val="00B12FB9"/>
    <w:rsid w:val="00B2745B"/>
    <w:rsid w:val="00B41052"/>
    <w:rsid w:val="00B468A4"/>
    <w:rsid w:val="00B52348"/>
    <w:rsid w:val="00B56EDE"/>
    <w:rsid w:val="00B57DB4"/>
    <w:rsid w:val="00B63629"/>
    <w:rsid w:val="00B7309E"/>
    <w:rsid w:val="00B942ED"/>
    <w:rsid w:val="00BB3C70"/>
    <w:rsid w:val="00BC08EB"/>
    <w:rsid w:val="00BC1AB9"/>
    <w:rsid w:val="00BE4270"/>
    <w:rsid w:val="00BE499C"/>
    <w:rsid w:val="00BE5C29"/>
    <w:rsid w:val="00C11205"/>
    <w:rsid w:val="00C202B7"/>
    <w:rsid w:val="00C206BE"/>
    <w:rsid w:val="00C30D10"/>
    <w:rsid w:val="00C32ECF"/>
    <w:rsid w:val="00C37B45"/>
    <w:rsid w:val="00C51623"/>
    <w:rsid w:val="00C552B7"/>
    <w:rsid w:val="00C725C0"/>
    <w:rsid w:val="00C72E98"/>
    <w:rsid w:val="00C820E4"/>
    <w:rsid w:val="00C90EDF"/>
    <w:rsid w:val="00C91BBB"/>
    <w:rsid w:val="00CA5879"/>
    <w:rsid w:val="00D03CDC"/>
    <w:rsid w:val="00D16C9F"/>
    <w:rsid w:val="00D25B4D"/>
    <w:rsid w:val="00D30340"/>
    <w:rsid w:val="00D40B56"/>
    <w:rsid w:val="00D41762"/>
    <w:rsid w:val="00D57F4D"/>
    <w:rsid w:val="00D82EF2"/>
    <w:rsid w:val="00D83483"/>
    <w:rsid w:val="00D857DE"/>
    <w:rsid w:val="00DB2F60"/>
    <w:rsid w:val="00DD240E"/>
    <w:rsid w:val="00DD4B50"/>
    <w:rsid w:val="00DF7B39"/>
    <w:rsid w:val="00E0453B"/>
    <w:rsid w:val="00E05025"/>
    <w:rsid w:val="00E23CD0"/>
    <w:rsid w:val="00E33C06"/>
    <w:rsid w:val="00E37B11"/>
    <w:rsid w:val="00E52148"/>
    <w:rsid w:val="00E60277"/>
    <w:rsid w:val="00E716DB"/>
    <w:rsid w:val="00E77251"/>
    <w:rsid w:val="00E812D1"/>
    <w:rsid w:val="00E91945"/>
    <w:rsid w:val="00EA72E9"/>
    <w:rsid w:val="00EB3751"/>
    <w:rsid w:val="00EB7249"/>
    <w:rsid w:val="00EB756B"/>
    <w:rsid w:val="00ED21D3"/>
    <w:rsid w:val="00ED44A9"/>
    <w:rsid w:val="00ED7D0A"/>
    <w:rsid w:val="00EE2248"/>
    <w:rsid w:val="00F25155"/>
    <w:rsid w:val="00F27FB0"/>
    <w:rsid w:val="00F37391"/>
    <w:rsid w:val="00F46FCF"/>
    <w:rsid w:val="00F54077"/>
    <w:rsid w:val="00F74B81"/>
    <w:rsid w:val="00F7783A"/>
    <w:rsid w:val="00F92E3F"/>
    <w:rsid w:val="00FB32AE"/>
    <w:rsid w:val="00FB61A2"/>
    <w:rsid w:val="00FE17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D5CEF1"/>
  <w15:chartTrackingRefBased/>
  <w15:docId w15:val="{2BF1BE0A-D907-4C34-9CC1-C2329BD32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CDC"/>
    <w:rPr>
      <w:sz w:val="24"/>
      <w:szCs w:val="24"/>
      <w:lang w:val="es-ES" w:eastAsia="ko-KR"/>
    </w:rPr>
  </w:style>
  <w:style w:type="paragraph" w:styleId="Heading1">
    <w:name w:val="heading 1"/>
    <w:basedOn w:val="Normal"/>
    <w:next w:val="Normal"/>
    <w:link w:val="Heading1Char"/>
    <w:qFormat/>
    <w:rsid w:val="005F6029"/>
    <w:pPr>
      <w:keepNext/>
      <w:spacing w:before="120" w:after="120"/>
      <w:jc w:val="center"/>
      <w:outlineLvl w:val="0"/>
    </w:pPr>
    <w:rPr>
      <w:rFonts w:ascii="Times" w:eastAsia="Times New Roman" w:hAnsi="Times"/>
      <w:b/>
      <w:caps/>
      <w:szCs w:val="20"/>
      <w:lang w:val="it-IT" w:eastAsia="es-ES"/>
    </w:rPr>
  </w:style>
  <w:style w:type="paragraph" w:styleId="Heading2">
    <w:name w:val="heading 2"/>
    <w:basedOn w:val="Normal"/>
    <w:next w:val="Normal"/>
    <w:qFormat/>
    <w:rsid w:val="00795427"/>
    <w:pPr>
      <w:keepNext/>
      <w:spacing w:before="240" w:after="240"/>
      <w:jc w:val="center"/>
      <w:outlineLvl w:val="1"/>
    </w:pPr>
    <w:rPr>
      <w:rFonts w:ascii="Times" w:eastAsia="Times New Roman" w:hAnsi="Times"/>
      <w:b/>
      <w:sz w:val="20"/>
      <w:szCs w:val="20"/>
      <w:lang w:val="it-IT"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5214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52148"/>
    <w:pPr>
      <w:framePr w:w="9185" w:h="3119" w:hRule="exact" w:hSpace="142" w:vSpace="142" w:wrap="auto" w:vAnchor="page" w:hAnchor="page" w:x="1362" w:y="4537"/>
      <w:spacing w:before="120"/>
      <w:ind w:firstLine="227"/>
      <w:jc w:val="both"/>
    </w:pPr>
    <w:rPr>
      <w:rFonts w:ascii="Times" w:eastAsia="Times New Roman" w:hAnsi="Times"/>
      <w:sz w:val="18"/>
      <w:szCs w:val="20"/>
      <w:lang w:val="it-IT" w:eastAsia="es-ES"/>
    </w:rPr>
  </w:style>
  <w:style w:type="paragraph" w:styleId="BodyTextIndent2">
    <w:name w:val="Body Text Indent 2"/>
    <w:basedOn w:val="Normal"/>
    <w:rsid w:val="00E52148"/>
    <w:pPr>
      <w:ind w:firstLine="227"/>
      <w:jc w:val="both"/>
    </w:pPr>
    <w:rPr>
      <w:rFonts w:ascii="Times" w:eastAsia="Times New Roman" w:hAnsi="Times"/>
      <w:sz w:val="20"/>
      <w:szCs w:val="20"/>
      <w:lang w:val="it-IT" w:eastAsia="es-ES"/>
    </w:rPr>
  </w:style>
  <w:style w:type="character" w:styleId="Hyperlink">
    <w:name w:val="Hyperlink"/>
    <w:rsid w:val="00E52148"/>
    <w:rPr>
      <w:color w:val="0000FF"/>
      <w:u w:val="single"/>
    </w:rPr>
  </w:style>
  <w:style w:type="paragraph" w:customStyle="1" w:styleId="Abstract">
    <w:name w:val="Abstract"/>
    <w:basedOn w:val="Normal"/>
    <w:next w:val="Normal"/>
    <w:rsid w:val="0017569D"/>
    <w:pPr>
      <w:autoSpaceDE w:val="0"/>
      <w:autoSpaceDN w:val="0"/>
      <w:spacing w:before="20"/>
      <w:ind w:firstLine="202"/>
      <w:jc w:val="both"/>
    </w:pPr>
    <w:rPr>
      <w:rFonts w:eastAsia="Times New Roman"/>
      <w:b/>
      <w:bCs/>
      <w:sz w:val="18"/>
      <w:szCs w:val="18"/>
      <w:lang w:val="en-US" w:eastAsia="en-US"/>
    </w:rPr>
  </w:style>
  <w:style w:type="paragraph" w:customStyle="1" w:styleId="IndexTerms">
    <w:name w:val="IndexTerms"/>
    <w:basedOn w:val="Normal"/>
    <w:next w:val="Normal"/>
    <w:rsid w:val="0017569D"/>
    <w:pPr>
      <w:autoSpaceDE w:val="0"/>
      <w:autoSpaceDN w:val="0"/>
      <w:ind w:firstLine="202"/>
      <w:jc w:val="both"/>
    </w:pPr>
    <w:rPr>
      <w:rFonts w:eastAsia="Times New Roman"/>
      <w:b/>
      <w:bCs/>
      <w:sz w:val="18"/>
      <w:szCs w:val="18"/>
      <w:lang w:val="en-US" w:eastAsia="en-US"/>
    </w:rPr>
  </w:style>
  <w:style w:type="paragraph" w:styleId="BodyText2">
    <w:name w:val="Body Text 2"/>
    <w:basedOn w:val="Normal"/>
    <w:rsid w:val="008A79F6"/>
    <w:pPr>
      <w:spacing w:after="120" w:line="480" w:lineRule="auto"/>
    </w:pPr>
  </w:style>
  <w:style w:type="paragraph" w:customStyle="1" w:styleId="Autor">
    <w:name w:val="Autor"/>
    <w:basedOn w:val="Normal"/>
    <w:rsid w:val="00B2745B"/>
    <w:rPr>
      <w:rFonts w:eastAsia="Times New Roman"/>
      <w:b/>
      <w:szCs w:val="20"/>
      <w:lang w:eastAsia="es-ES"/>
    </w:rPr>
  </w:style>
  <w:style w:type="paragraph" w:customStyle="1" w:styleId="Titulo">
    <w:name w:val="Titulo"/>
    <w:basedOn w:val="Normal"/>
    <w:rsid w:val="00B2745B"/>
    <w:pPr>
      <w:spacing w:before="360" w:after="480"/>
    </w:pPr>
    <w:rPr>
      <w:rFonts w:ascii="Arial" w:eastAsia="Times New Roman" w:hAnsi="Arial"/>
      <w:b/>
      <w:sz w:val="36"/>
      <w:szCs w:val="20"/>
      <w:lang w:eastAsia="es-ES"/>
    </w:rPr>
  </w:style>
  <w:style w:type="character" w:styleId="PageNumber">
    <w:name w:val="page number"/>
    <w:basedOn w:val="DefaultParagraphFont"/>
    <w:rsid w:val="00B2745B"/>
  </w:style>
  <w:style w:type="paragraph" w:styleId="Bibliography">
    <w:name w:val="Bibliography"/>
    <w:basedOn w:val="Normal"/>
    <w:rsid w:val="00091CDD"/>
    <w:pPr>
      <w:tabs>
        <w:tab w:val="left" w:pos="504"/>
      </w:tabs>
      <w:ind w:left="504" w:hanging="504"/>
    </w:pPr>
    <w:rPr>
      <w:rFonts w:eastAsia="Times New Roman"/>
      <w:sz w:val="18"/>
      <w:szCs w:val="20"/>
      <w:lang w:val="es-ES_tradnl" w:eastAsia="en-US"/>
    </w:rPr>
  </w:style>
  <w:style w:type="paragraph" w:customStyle="1" w:styleId="Ttulo">
    <w:name w:val="Título"/>
    <w:basedOn w:val="Normal"/>
    <w:next w:val="Normal"/>
    <w:qFormat/>
    <w:rsid w:val="00017A3C"/>
    <w:pPr>
      <w:framePr w:w="9360" w:hSpace="187" w:vSpace="187" w:wrap="notBeside" w:vAnchor="text" w:hAnchor="page" w:xAlign="center" w:y="1"/>
      <w:autoSpaceDE w:val="0"/>
      <w:autoSpaceDN w:val="0"/>
      <w:jc w:val="center"/>
    </w:pPr>
    <w:rPr>
      <w:rFonts w:eastAsia="Times New Roman"/>
      <w:kern w:val="28"/>
      <w:sz w:val="48"/>
      <w:szCs w:val="48"/>
      <w:lang w:val="en-US" w:eastAsia="en-US"/>
    </w:rPr>
  </w:style>
  <w:style w:type="character" w:styleId="PlaceholderText">
    <w:name w:val="Placeholder Text"/>
    <w:uiPriority w:val="99"/>
    <w:semiHidden/>
    <w:rsid w:val="00EA72E9"/>
    <w:rPr>
      <w:color w:val="808080"/>
    </w:rPr>
  </w:style>
  <w:style w:type="paragraph" w:styleId="BalloonText">
    <w:name w:val="Balloon Text"/>
    <w:basedOn w:val="Normal"/>
    <w:link w:val="BalloonTextChar"/>
    <w:rsid w:val="00EA72E9"/>
    <w:rPr>
      <w:rFonts w:ascii="Tahoma" w:hAnsi="Tahoma" w:cs="Tahoma"/>
      <w:sz w:val="16"/>
      <w:szCs w:val="16"/>
    </w:rPr>
  </w:style>
  <w:style w:type="character" w:customStyle="1" w:styleId="BalloonTextChar">
    <w:name w:val="Balloon Text Char"/>
    <w:link w:val="BalloonText"/>
    <w:rsid w:val="00EA72E9"/>
    <w:rPr>
      <w:rFonts w:ascii="Tahoma" w:hAnsi="Tahoma" w:cs="Tahoma"/>
      <w:sz w:val="16"/>
      <w:szCs w:val="16"/>
      <w:lang w:eastAsia="ko-KR"/>
    </w:rPr>
  </w:style>
  <w:style w:type="character" w:customStyle="1" w:styleId="Estilo1">
    <w:name w:val="Estilo1"/>
    <w:rsid w:val="00EA72E9"/>
    <w:rPr>
      <w:rFonts w:ascii="Times New Roman" w:hAnsi="Times New Roman"/>
      <w:b/>
      <w:color w:val="auto"/>
      <w:sz w:val="24"/>
    </w:rPr>
  </w:style>
  <w:style w:type="paragraph" w:customStyle="1" w:styleId="TituloRCI">
    <w:name w:val="Titulo RCI"/>
    <w:basedOn w:val="Normal"/>
    <w:link w:val="TituloRCICar"/>
    <w:qFormat/>
    <w:rsid w:val="009145FC"/>
    <w:pPr>
      <w:widowControl w:val="0"/>
      <w:adjustRightInd w:val="0"/>
      <w:jc w:val="center"/>
    </w:pPr>
  </w:style>
  <w:style w:type="character" w:customStyle="1" w:styleId="Heading1Char">
    <w:name w:val="Heading 1 Char"/>
    <w:link w:val="Heading1"/>
    <w:rsid w:val="005F6029"/>
    <w:rPr>
      <w:rFonts w:ascii="Times" w:eastAsia="Times New Roman" w:hAnsi="Times"/>
      <w:b/>
      <w:caps/>
      <w:sz w:val="24"/>
      <w:lang w:val="it-IT"/>
    </w:rPr>
  </w:style>
  <w:style w:type="character" w:customStyle="1" w:styleId="TituloRCICar">
    <w:name w:val="Titulo RCI Car"/>
    <w:link w:val="TituloRCI"/>
    <w:rsid w:val="009145FC"/>
    <w:rPr>
      <w:sz w:val="24"/>
      <w:szCs w:val="24"/>
      <w:lang w:eastAsia="ko-KR"/>
    </w:rPr>
  </w:style>
  <w:style w:type="paragraph" w:customStyle="1" w:styleId="Titulo3">
    <w:name w:val="Titulo 3"/>
    <w:basedOn w:val="Normal"/>
    <w:link w:val="Titulo3Car"/>
    <w:qFormat/>
    <w:rsid w:val="005B5FFF"/>
    <w:pPr>
      <w:jc w:val="center"/>
    </w:pPr>
    <w:rPr>
      <w:sz w:val="20"/>
      <w:szCs w:val="20"/>
      <w:lang w:val="es-MX"/>
    </w:rPr>
  </w:style>
  <w:style w:type="paragraph" w:styleId="Header">
    <w:name w:val="header"/>
    <w:basedOn w:val="Normal"/>
    <w:link w:val="HeaderChar"/>
    <w:uiPriority w:val="99"/>
    <w:rsid w:val="00B63629"/>
    <w:pPr>
      <w:tabs>
        <w:tab w:val="center" w:pos="4252"/>
        <w:tab w:val="right" w:pos="8504"/>
      </w:tabs>
    </w:pPr>
  </w:style>
  <w:style w:type="character" w:customStyle="1" w:styleId="Titulo3Car">
    <w:name w:val="Titulo 3 Car"/>
    <w:link w:val="Titulo3"/>
    <w:rsid w:val="005B5FFF"/>
    <w:rPr>
      <w:lang w:val="es-MX" w:eastAsia="ko-KR"/>
    </w:rPr>
  </w:style>
  <w:style w:type="character" w:customStyle="1" w:styleId="HeaderChar">
    <w:name w:val="Header Char"/>
    <w:link w:val="Header"/>
    <w:uiPriority w:val="99"/>
    <w:rsid w:val="00B63629"/>
    <w:rPr>
      <w:sz w:val="24"/>
      <w:szCs w:val="24"/>
      <w:lang w:eastAsia="ko-KR"/>
    </w:rPr>
  </w:style>
  <w:style w:type="paragraph" w:styleId="Footer">
    <w:name w:val="footer"/>
    <w:basedOn w:val="Normal"/>
    <w:link w:val="FooterChar"/>
    <w:uiPriority w:val="99"/>
    <w:rsid w:val="00B63629"/>
    <w:pPr>
      <w:tabs>
        <w:tab w:val="center" w:pos="4252"/>
        <w:tab w:val="right" w:pos="8504"/>
      </w:tabs>
    </w:pPr>
  </w:style>
  <w:style w:type="character" w:customStyle="1" w:styleId="FooterChar">
    <w:name w:val="Footer Char"/>
    <w:link w:val="Footer"/>
    <w:uiPriority w:val="99"/>
    <w:rsid w:val="00B63629"/>
    <w:rPr>
      <w:sz w:val="24"/>
      <w:szCs w:val="24"/>
      <w:lang w:eastAsia="ko-KR"/>
    </w:rPr>
  </w:style>
  <w:style w:type="paragraph" w:customStyle="1" w:styleId="Titulo4">
    <w:name w:val="Titulo 4"/>
    <w:basedOn w:val="Normal"/>
    <w:link w:val="Titulo4Car"/>
    <w:qFormat/>
    <w:rsid w:val="007F276A"/>
    <w:rPr>
      <w:b/>
      <w:caps/>
      <w:sz w:val="20"/>
      <w:szCs w:val="20"/>
      <w:lang w:val="es-MX"/>
    </w:rPr>
  </w:style>
  <w:style w:type="paragraph" w:customStyle="1" w:styleId="Titulo5">
    <w:name w:val="Titulo 5"/>
    <w:basedOn w:val="BodyTextIndent3"/>
    <w:link w:val="Titulo5Car"/>
    <w:qFormat/>
    <w:rsid w:val="00460E30"/>
    <w:pPr>
      <w:framePr w:w="0" w:hRule="auto" w:hSpace="0" w:vSpace="0" w:wrap="auto" w:vAnchor="margin" w:hAnchor="text" w:xAlign="left" w:yAlign="inline"/>
      <w:spacing w:before="0"/>
      <w:ind w:firstLine="0"/>
    </w:pPr>
    <w:rPr>
      <w:sz w:val="20"/>
      <w:lang w:val="es-MX"/>
    </w:rPr>
  </w:style>
  <w:style w:type="character" w:customStyle="1" w:styleId="Titulo4Car">
    <w:name w:val="Titulo 4 Car"/>
    <w:link w:val="Titulo4"/>
    <w:rsid w:val="007F276A"/>
    <w:rPr>
      <w:b/>
      <w:caps/>
      <w:lang w:val="es-MX" w:eastAsia="ko-KR"/>
    </w:rPr>
  </w:style>
  <w:style w:type="character" w:styleId="Strong">
    <w:name w:val="Strong"/>
    <w:qFormat/>
    <w:rsid w:val="007F276A"/>
    <w:rPr>
      <w:b/>
      <w:bCs/>
    </w:rPr>
  </w:style>
  <w:style w:type="character" w:customStyle="1" w:styleId="BodyTextIndent3Char">
    <w:name w:val="Body Text Indent 3 Char"/>
    <w:link w:val="BodyTextIndent3"/>
    <w:rsid w:val="00460E30"/>
    <w:rPr>
      <w:rFonts w:ascii="Times" w:eastAsia="Times New Roman" w:hAnsi="Times"/>
      <w:sz w:val="18"/>
      <w:lang w:val="it-IT"/>
    </w:rPr>
  </w:style>
  <w:style w:type="character" w:customStyle="1" w:styleId="Titulo5Car">
    <w:name w:val="Titulo 5 Car"/>
    <w:basedOn w:val="BodyTextIndent3Char"/>
    <w:link w:val="Titulo5"/>
    <w:rsid w:val="00460E30"/>
    <w:rPr>
      <w:rFonts w:ascii="Times" w:eastAsia="Times New Roman" w:hAnsi="Times"/>
      <w:sz w:val="18"/>
      <w:lang w:val="it-IT"/>
    </w:rPr>
  </w:style>
  <w:style w:type="paragraph" w:customStyle="1" w:styleId="Titulo6">
    <w:name w:val="Titulo 6"/>
    <w:basedOn w:val="Normal"/>
    <w:link w:val="Titulo6Car"/>
    <w:qFormat/>
    <w:rsid w:val="00554995"/>
    <w:pPr>
      <w:jc w:val="both"/>
    </w:pPr>
    <w:rPr>
      <w:b/>
      <w:sz w:val="20"/>
      <w:szCs w:val="20"/>
    </w:rPr>
  </w:style>
  <w:style w:type="paragraph" w:customStyle="1" w:styleId="Titulo7">
    <w:name w:val="Titulo 7"/>
    <w:basedOn w:val="Normal"/>
    <w:link w:val="Titulo7Car"/>
    <w:qFormat/>
    <w:rsid w:val="00A5685B"/>
    <w:pPr>
      <w:numPr>
        <w:numId w:val="6"/>
      </w:numPr>
      <w:tabs>
        <w:tab w:val="clear" w:pos="1151"/>
        <w:tab w:val="num" w:pos="360"/>
      </w:tabs>
      <w:ind w:left="360" w:hanging="360"/>
      <w:jc w:val="both"/>
    </w:pPr>
    <w:rPr>
      <w:sz w:val="20"/>
      <w:szCs w:val="20"/>
    </w:rPr>
  </w:style>
  <w:style w:type="character" w:customStyle="1" w:styleId="Titulo6Car">
    <w:name w:val="Titulo 6 Car"/>
    <w:link w:val="Titulo6"/>
    <w:rsid w:val="00554995"/>
    <w:rPr>
      <w:b/>
      <w:lang w:eastAsia="ko-KR"/>
    </w:rPr>
  </w:style>
  <w:style w:type="character" w:customStyle="1" w:styleId="Titulo7Car">
    <w:name w:val="Titulo 7 Car"/>
    <w:link w:val="Titulo7"/>
    <w:rsid w:val="00A5685B"/>
    <w:rPr>
      <w:lang w:eastAsia="ko-KR"/>
    </w:rPr>
  </w:style>
  <w:style w:type="paragraph" w:styleId="ListParagraph">
    <w:name w:val="List Paragraph"/>
    <w:basedOn w:val="Normal"/>
    <w:uiPriority w:val="34"/>
    <w:qFormat/>
    <w:rsid w:val="00F46FCF"/>
    <w:pPr>
      <w:ind w:left="720"/>
      <w:contextualSpacing/>
    </w:pPr>
  </w:style>
  <w:style w:type="paragraph" w:styleId="NormalWeb">
    <w:name w:val="Normal (Web)"/>
    <w:basedOn w:val="Normal"/>
    <w:rsid w:val="00153820"/>
    <w:pPr>
      <w:spacing w:before="100" w:beforeAutospacing="1" w:after="100" w:afterAutospacing="1"/>
    </w:pPr>
    <w:rPr>
      <w:lang w:eastAsia="ja-JP" w:bidi="he-IL"/>
    </w:rPr>
  </w:style>
  <w:style w:type="paragraph" w:customStyle="1" w:styleId="Texto">
    <w:name w:val="Texto"/>
    <w:basedOn w:val="Normal"/>
    <w:rsid w:val="00153820"/>
    <w:pPr>
      <w:ind w:firstLine="176"/>
      <w:jc w:val="both"/>
    </w:pPr>
    <w:rPr>
      <w:rFonts w:eastAsia="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646224">
      <w:bodyDiv w:val="1"/>
      <w:marLeft w:val="0"/>
      <w:marRight w:val="0"/>
      <w:marTop w:val="0"/>
      <w:marBottom w:val="0"/>
      <w:divBdr>
        <w:top w:val="none" w:sz="0" w:space="0" w:color="auto"/>
        <w:left w:val="none" w:sz="0" w:space="0" w:color="auto"/>
        <w:bottom w:val="none" w:sz="0" w:space="0" w:color="auto"/>
        <w:right w:val="none" w:sz="0" w:space="0" w:color="auto"/>
      </w:divBdr>
      <w:divsChild>
        <w:div w:id="1725715085">
          <w:marLeft w:val="0"/>
          <w:marRight w:val="0"/>
          <w:marTop w:val="0"/>
          <w:marBottom w:val="0"/>
          <w:divBdr>
            <w:top w:val="none" w:sz="0" w:space="0" w:color="auto"/>
            <w:left w:val="none" w:sz="0" w:space="0" w:color="auto"/>
            <w:bottom w:val="none" w:sz="0" w:space="0" w:color="auto"/>
            <w:right w:val="none" w:sz="0" w:space="0" w:color="auto"/>
          </w:divBdr>
          <w:divsChild>
            <w:div w:id="19136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32899">
      <w:bodyDiv w:val="1"/>
      <w:marLeft w:val="0"/>
      <w:marRight w:val="0"/>
      <w:marTop w:val="0"/>
      <w:marBottom w:val="0"/>
      <w:divBdr>
        <w:top w:val="none" w:sz="0" w:space="0" w:color="auto"/>
        <w:left w:val="none" w:sz="0" w:space="0" w:color="auto"/>
        <w:bottom w:val="none" w:sz="0" w:space="0" w:color="auto"/>
        <w:right w:val="none" w:sz="0" w:space="0" w:color="auto"/>
      </w:divBdr>
    </w:div>
    <w:div w:id="1113750595">
      <w:bodyDiv w:val="1"/>
      <w:marLeft w:val="0"/>
      <w:marRight w:val="0"/>
      <w:marTop w:val="0"/>
      <w:marBottom w:val="0"/>
      <w:divBdr>
        <w:top w:val="none" w:sz="0" w:space="0" w:color="auto"/>
        <w:left w:val="none" w:sz="0" w:space="0" w:color="auto"/>
        <w:bottom w:val="none" w:sz="0" w:space="0" w:color="auto"/>
        <w:right w:val="none" w:sz="0" w:space="0" w:color="auto"/>
      </w:divBdr>
    </w:div>
    <w:div w:id="139318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15705</Words>
  <Characters>86383</Characters>
  <Application>Microsoft Office Word</Application>
  <DocSecurity>0</DocSecurity>
  <Lines>719</Lines>
  <Paragraphs>203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7º CONGRESO IBEROAMERICANO DE INGENIERIA MECANICA</vt:lpstr>
      <vt:lpstr>7º CONGRESO IBEROAMERICANO DE INGENIERIA MECANICA</vt:lpstr>
    </vt:vector>
  </TitlesOfParts>
  <Company>HOME</Company>
  <LinksUpToDate>false</LinksUpToDate>
  <CharactersWithSpaces>101885</CharactersWithSpaces>
  <SharedDoc>false</SharedDoc>
  <HLinks>
    <vt:vector size="6" baseType="variant">
      <vt:variant>
        <vt:i4>3866631</vt:i4>
      </vt:variant>
      <vt:variant>
        <vt:i4>381</vt:i4>
      </vt:variant>
      <vt:variant>
        <vt:i4>0</vt:i4>
      </vt:variant>
      <vt:variant>
        <vt:i4>5</vt:i4>
      </vt:variant>
      <vt:variant>
        <vt:lpwstr>mailto:ccia16@tesla.cujae.edu.cu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7º CONGRESO IBEROAMERICANO DE INGENIERIA MECANICA</dc:title>
  <dc:subject/>
  <dc:creator>Rosabel</dc:creator>
  <cp:keywords/>
  <dc:description/>
  <cp:lastModifiedBy>David Ernesto  Ruíz  Guirola </cp:lastModifiedBy>
  <cp:revision>2</cp:revision>
  <dcterms:created xsi:type="dcterms:W3CDTF">2019-01-29T16:05:00Z</dcterms:created>
  <dcterms:modified xsi:type="dcterms:W3CDTF">2019-01-29T16:05:00Z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zotero-version="5.0.52"&gt;&lt;session id="vcRxhIBj"/&gt;&lt;style id="http://www.zotero.org/styles/ieee" locale="es-ES"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